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121D" w14:textId="55E02475" w:rsidR="002135FB" w:rsidRPr="00350D26" w:rsidRDefault="002135FB">
      <w:pPr>
        <w:rPr>
          <w:rFonts w:ascii="Aspira" w:hAnsi="Aspira"/>
        </w:rPr>
      </w:pPr>
      <w:r w:rsidRPr="00350D26">
        <w:rPr>
          <w:rFonts w:ascii="Aspira" w:hAnsi="Aspira"/>
          <w:b/>
          <w:noProof/>
        </w:rPr>
        <w:drawing>
          <wp:anchor distT="0" distB="0" distL="114300" distR="114300" simplePos="0" relativeHeight="251658240" behindDoc="0" locked="0" layoutInCell="1" allowOverlap="1" wp14:anchorId="6CFC5072" wp14:editId="08CDE376">
            <wp:simplePos x="0" y="0"/>
            <wp:positionH relativeFrom="margin">
              <wp:posOffset>714375</wp:posOffset>
            </wp:positionH>
            <wp:positionV relativeFrom="paragraph">
              <wp:posOffset>9525</wp:posOffset>
            </wp:positionV>
            <wp:extent cx="3524250" cy="974090"/>
            <wp:effectExtent l="0" t="0" r="0" b="0"/>
            <wp:wrapThrough wrapText="bothSides">
              <wp:wrapPolygon edited="0">
                <wp:start x="0" y="0"/>
                <wp:lineTo x="0" y="21121"/>
                <wp:lineTo x="21483" y="21121"/>
                <wp:lineTo x="21483" y="0"/>
                <wp:lineTo x="0" y="0"/>
              </wp:wrapPolygon>
            </wp:wrapThrough>
            <wp:docPr id="494672405" name="Picture 2" descr="A logo with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72405" name="Picture 2" descr="A logo with colorful leave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3" b="24956"/>
                    <a:stretch/>
                  </pic:blipFill>
                  <pic:spPr bwMode="auto">
                    <a:xfrm>
                      <a:off x="0" y="0"/>
                      <a:ext cx="3524250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6F961E" w14:textId="4B429F25" w:rsidR="0090199C" w:rsidRPr="00350D26" w:rsidRDefault="0090199C">
      <w:pPr>
        <w:rPr>
          <w:rFonts w:ascii="Aspira" w:hAnsi="Aspira"/>
        </w:rPr>
      </w:pPr>
    </w:p>
    <w:p w14:paraId="3E91DAC8" w14:textId="77777777" w:rsidR="002135FB" w:rsidRPr="00350D26" w:rsidRDefault="002135FB">
      <w:pPr>
        <w:rPr>
          <w:rFonts w:ascii="Aspira" w:hAnsi="Aspira"/>
        </w:rPr>
      </w:pPr>
    </w:p>
    <w:p w14:paraId="01D58C2A" w14:textId="77777777" w:rsidR="002135FB" w:rsidRPr="00350D26" w:rsidRDefault="002135FB">
      <w:pPr>
        <w:rPr>
          <w:rFonts w:ascii="Aspira" w:hAnsi="Aspira"/>
        </w:rPr>
      </w:pPr>
    </w:p>
    <w:p w14:paraId="4FD88F53" w14:textId="77777777" w:rsidR="002135FB" w:rsidRPr="00350D26" w:rsidRDefault="002135FB">
      <w:pPr>
        <w:rPr>
          <w:rFonts w:ascii="Aspira" w:hAnsi="Aspira"/>
        </w:rPr>
      </w:pPr>
    </w:p>
    <w:p w14:paraId="781E6A94" w14:textId="77777777" w:rsidR="002135FB" w:rsidRPr="00350D26" w:rsidRDefault="002135FB">
      <w:pPr>
        <w:rPr>
          <w:rFonts w:ascii="Aspira" w:hAnsi="Aspira"/>
        </w:rPr>
      </w:pPr>
    </w:p>
    <w:p w14:paraId="0AEA01E9" w14:textId="77777777" w:rsidR="002135FB" w:rsidRPr="00350D26" w:rsidRDefault="002135FB">
      <w:pPr>
        <w:rPr>
          <w:rFonts w:ascii="Aspira" w:hAnsi="Aspira"/>
        </w:rPr>
      </w:pPr>
    </w:p>
    <w:tbl>
      <w:tblPr>
        <w:tblStyle w:val="TableGrid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2674"/>
        <w:gridCol w:w="6342"/>
      </w:tblGrid>
      <w:tr w:rsidR="002135FB" w:rsidRPr="00350D26" w14:paraId="2D70C647" w14:textId="77777777">
        <w:tc>
          <w:tcPr>
            <w:tcW w:w="2674" w:type="dxa"/>
          </w:tcPr>
          <w:p w14:paraId="022A8AEC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342" w:type="dxa"/>
          </w:tcPr>
          <w:p w14:paraId="35202679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color w:val="000000" w:themeColor="text1"/>
                <w:sz w:val="22"/>
                <w:szCs w:val="22"/>
              </w:rPr>
              <w:t>SOCIAL INCLUSION PROGRAMMES MANAGER</w:t>
            </w:r>
          </w:p>
        </w:tc>
      </w:tr>
      <w:tr w:rsidR="002135FB" w:rsidRPr="00350D26" w14:paraId="5D9ACF7D" w14:textId="77777777">
        <w:tc>
          <w:tcPr>
            <w:tcW w:w="2674" w:type="dxa"/>
          </w:tcPr>
          <w:p w14:paraId="5A7365DC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6342" w:type="dxa"/>
          </w:tcPr>
          <w:p w14:paraId="1817A17C" w14:textId="77777777" w:rsidR="002135FB" w:rsidRPr="00350D26" w:rsidRDefault="002135FB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sz w:val="22"/>
                <w:szCs w:val="22"/>
              </w:rPr>
              <w:t>South Tipperary Development CLG (STDC)</w:t>
            </w:r>
          </w:p>
        </w:tc>
      </w:tr>
      <w:tr w:rsidR="002135FB" w:rsidRPr="00350D26" w14:paraId="609B722F" w14:textId="77777777">
        <w:tc>
          <w:tcPr>
            <w:tcW w:w="2674" w:type="dxa"/>
          </w:tcPr>
          <w:p w14:paraId="1716C627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Reporting Relationship</w:t>
            </w:r>
          </w:p>
        </w:tc>
        <w:tc>
          <w:tcPr>
            <w:tcW w:w="6342" w:type="dxa"/>
          </w:tcPr>
          <w:p w14:paraId="5FBC948B" w14:textId="77777777" w:rsidR="002135FB" w:rsidRPr="00350D26" w:rsidRDefault="002135FB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sz w:val="22"/>
                <w:szCs w:val="22"/>
              </w:rPr>
              <w:t>CEO of STDC</w:t>
            </w:r>
          </w:p>
        </w:tc>
      </w:tr>
      <w:tr w:rsidR="002135FB" w:rsidRPr="00350D26" w14:paraId="68D306DF" w14:textId="77777777">
        <w:tc>
          <w:tcPr>
            <w:tcW w:w="2674" w:type="dxa"/>
          </w:tcPr>
          <w:p w14:paraId="46785F2C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Reporting Staff</w:t>
            </w:r>
          </w:p>
        </w:tc>
        <w:tc>
          <w:tcPr>
            <w:tcW w:w="6342" w:type="dxa"/>
          </w:tcPr>
          <w:p w14:paraId="12E7FC9E" w14:textId="610CAE19" w:rsidR="002135FB" w:rsidRPr="00350D26" w:rsidRDefault="002135FB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sz w:val="22"/>
                <w:szCs w:val="22"/>
              </w:rPr>
              <w:t>Staff employed under allocated Social Inclusion Programmes</w:t>
            </w:r>
            <w:r w:rsidR="00F0054A">
              <w:rPr>
                <w:rFonts w:ascii="Aspira" w:hAnsi="Aspira" w:cstheme="minorHAnsi"/>
                <w:sz w:val="22"/>
                <w:szCs w:val="22"/>
              </w:rPr>
              <w:t xml:space="preserve"> </w:t>
            </w:r>
          </w:p>
        </w:tc>
      </w:tr>
      <w:tr w:rsidR="002135FB" w:rsidRPr="00350D26" w14:paraId="606B9256" w14:textId="77777777">
        <w:tc>
          <w:tcPr>
            <w:tcW w:w="2674" w:type="dxa"/>
          </w:tcPr>
          <w:p w14:paraId="02BB922D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Location of Post</w:t>
            </w:r>
          </w:p>
        </w:tc>
        <w:tc>
          <w:tcPr>
            <w:tcW w:w="6342" w:type="dxa"/>
          </w:tcPr>
          <w:p w14:paraId="70E370CE" w14:textId="33869295" w:rsidR="002135FB" w:rsidRPr="00350D26" w:rsidRDefault="002135FB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sz w:val="22"/>
                <w:szCs w:val="22"/>
              </w:rPr>
              <w:t xml:space="preserve">Based in </w:t>
            </w:r>
            <w:r w:rsidR="00F67ADF" w:rsidRPr="00350D26">
              <w:rPr>
                <w:rFonts w:ascii="Aspira" w:hAnsi="Aspira" w:cstheme="minorHAnsi"/>
                <w:sz w:val="22"/>
                <w:szCs w:val="22"/>
              </w:rPr>
              <w:t>h</w:t>
            </w:r>
            <w:r w:rsidRPr="00350D26">
              <w:rPr>
                <w:rFonts w:ascii="Aspira" w:hAnsi="Aspira" w:cstheme="minorHAnsi"/>
                <w:sz w:val="22"/>
                <w:szCs w:val="22"/>
              </w:rPr>
              <w:t xml:space="preserve">ead office in Cahir but post has a remit for </w:t>
            </w:r>
            <w:r w:rsidR="00F217B5" w:rsidRPr="00350D26">
              <w:rPr>
                <w:rFonts w:ascii="Aspira" w:hAnsi="Aspira" w:cstheme="minorHAnsi"/>
                <w:sz w:val="22"/>
                <w:szCs w:val="22"/>
              </w:rPr>
              <w:t>all</w:t>
            </w:r>
            <w:r w:rsidRPr="00350D26">
              <w:rPr>
                <w:rFonts w:ascii="Aspira" w:hAnsi="Aspira" w:cstheme="minorHAnsi"/>
                <w:sz w:val="22"/>
                <w:szCs w:val="22"/>
              </w:rPr>
              <w:t xml:space="preserve"> South Tipperary</w:t>
            </w:r>
          </w:p>
        </w:tc>
      </w:tr>
      <w:tr w:rsidR="002135FB" w:rsidRPr="00350D26" w14:paraId="6CD39C26" w14:textId="77777777">
        <w:tc>
          <w:tcPr>
            <w:tcW w:w="2674" w:type="dxa"/>
          </w:tcPr>
          <w:p w14:paraId="19D9D59F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Closing Date for Applications</w:t>
            </w:r>
          </w:p>
        </w:tc>
        <w:tc>
          <w:tcPr>
            <w:tcW w:w="6342" w:type="dxa"/>
          </w:tcPr>
          <w:p w14:paraId="54E4E936" w14:textId="46028150" w:rsidR="002135FB" w:rsidRPr="00350D26" w:rsidRDefault="002135FB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sz w:val="22"/>
                <w:szCs w:val="22"/>
              </w:rPr>
              <w:t>5</w:t>
            </w:r>
            <w:r w:rsidR="00F217B5">
              <w:rPr>
                <w:rFonts w:ascii="Aspira" w:hAnsi="Aspira" w:cstheme="minorHAnsi"/>
                <w:sz w:val="22"/>
                <w:szCs w:val="22"/>
              </w:rPr>
              <w:t xml:space="preserve"> </w:t>
            </w:r>
            <w:r w:rsidRPr="00350D26">
              <w:rPr>
                <w:rFonts w:ascii="Aspira" w:hAnsi="Aspira" w:cstheme="minorHAnsi"/>
                <w:sz w:val="22"/>
                <w:szCs w:val="22"/>
              </w:rPr>
              <w:t>pm Friday February 28</w:t>
            </w:r>
            <w:r w:rsidRPr="00350D26">
              <w:rPr>
                <w:rFonts w:ascii="Aspira" w:hAnsi="Aspira" w:cstheme="minorHAnsi"/>
                <w:sz w:val="22"/>
                <w:szCs w:val="22"/>
                <w:vertAlign w:val="superscript"/>
              </w:rPr>
              <w:t>t</w:t>
            </w:r>
            <w:r w:rsidR="00025990" w:rsidRPr="00350D26">
              <w:rPr>
                <w:rFonts w:ascii="Aspira" w:hAnsi="Aspira" w:cstheme="minorHAnsi"/>
                <w:sz w:val="22"/>
                <w:szCs w:val="22"/>
                <w:vertAlign w:val="superscript"/>
              </w:rPr>
              <w:t>h</w:t>
            </w:r>
            <w:proofErr w:type="gramStart"/>
            <w:r w:rsidR="00025990" w:rsidRPr="00350D26">
              <w:rPr>
                <w:rFonts w:ascii="Aspira" w:hAnsi="Aspira" w:cstheme="minorHAnsi"/>
                <w:sz w:val="22"/>
                <w:szCs w:val="22"/>
                <w:vertAlign w:val="superscript"/>
              </w:rPr>
              <w:t xml:space="preserve"> </w:t>
            </w:r>
            <w:r w:rsidR="00025990" w:rsidRPr="00350D26">
              <w:rPr>
                <w:rFonts w:ascii="Aspira" w:hAnsi="Aspira" w:cstheme="minorHAnsi"/>
                <w:sz w:val="22"/>
                <w:szCs w:val="22"/>
              </w:rPr>
              <w:t>2025</w:t>
            </w:r>
            <w:proofErr w:type="gramEnd"/>
            <w:r w:rsidRPr="00350D26">
              <w:rPr>
                <w:rFonts w:ascii="Aspira" w:hAnsi="Aspira" w:cstheme="minorHAnsi"/>
                <w:sz w:val="22"/>
                <w:szCs w:val="22"/>
              </w:rPr>
              <w:t xml:space="preserve"> </w:t>
            </w:r>
          </w:p>
        </w:tc>
      </w:tr>
      <w:tr w:rsidR="005C284A" w:rsidRPr="00350D26" w14:paraId="5DFCF6D2" w14:textId="77777777">
        <w:tc>
          <w:tcPr>
            <w:tcW w:w="2674" w:type="dxa"/>
          </w:tcPr>
          <w:p w14:paraId="48831428" w14:textId="6402CA32" w:rsidR="005C284A" w:rsidRPr="00350D26" w:rsidRDefault="00AC38BA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 xml:space="preserve">Contract </w:t>
            </w:r>
          </w:p>
        </w:tc>
        <w:tc>
          <w:tcPr>
            <w:tcW w:w="6342" w:type="dxa"/>
          </w:tcPr>
          <w:p w14:paraId="26CC1AEA" w14:textId="73BF091C" w:rsidR="005C284A" w:rsidRPr="00350D26" w:rsidRDefault="005C284A" w:rsidP="00350D26">
            <w:pPr>
              <w:spacing w:line="276" w:lineRule="auto"/>
              <w:jc w:val="both"/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</w:pP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The is a </w:t>
            </w:r>
            <w:r w:rsidR="00F217B5"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full-time</w:t>
            </w: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 contract (</w:t>
            </w:r>
            <w:r w:rsidR="00F217B5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s</w:t>
            </w: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ubject to funding).  STDC (and its predecessor) has been delivering the S</w:t>
            </w:r>
            <w:r w:rsidR="000A69D5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ocial Inclusion &amp; Community Activation Programme (SI</w:t>
            </w: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CAP</w:t>
            </w:r>
            <w:r w:rsidR="000A69D5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)</w:t>
            </w:r>
            <w:r w:rsidR="003740E2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 the Traveller Primary Health Care </w:t>
            </w:r>
            <w:proofErr w:type="gramStart"/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Programme  since</w:t>
            </w:r>
            <w:proofErr w:type="gramEnd"/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 1997 and the Tus Programme since 2011 and has consistently received multi-annual funding for the programme</w:t>
            </w:r>
            <w:r w:rsidR="00AA3495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>s</w:t>
            </w:r>
            <w:r w:rsidRPr="00350D26">
              <w:rPr>
                <w:rStyle w:val="normaltextrun"/>
                <w:rFonts w:ascii="Aspira" w:hAnsi="Aspira" w:cstheme="minorHAnsi"/>
                <w:color w:val="000000" w:themeColor="text1"/>
                <w:sz w:val="22"/>
                <w:szCs w:val="22"/>
              </w:rPr>
              <w:t xml:space="preserve"> during that period.</w:t>
            </w:r>
          </w:p>
          <w:p w14:paraId="67A91E51" w14:textId="77777777" w:rsidR="005C284A" w:rsidRPr="00350D26" w:rsidRDefault="005C284A">
            <w:pPr>
              <w:jc w:val="both"/>
              <w:rPr>
                <w:rFonts w:ascii="Aspira" w:hAnsi="Aspira" w:cstheme="minorHAnsi"/>
                <w:sz w:val="22"/>
                <w:szCs w:val="22"/>
              </w:rPr>
            </w:pPr>
          </w:p>
        </w:tc>
      </w:tr>
      <w:tr w:rsidR="002135FB" w:rsidRPr="00350D26" w14:paraId="117CB4D3" w14:textId="77777777">
        <w:tc>
          <w:tcPr>
            <w:tcW w:w="2674" w:type="dxa"/>
          </w:tcPr>
          <w:p w14:paraId="0D1A4E5A" w14:textId="77777777" w:rsidR="002135FB" w:rsidRPr="00350D26" w:rsidRDefault="002135FB">
            <w:pPr>
              <w:jc w:val="both"/>
              <w:rPr>
                <w:rFonts w:ascii="Aspira" w:hAnsi="Aspira" w:cstheme="minorHAnsi"/>
                <w:b/>
                <w:bCs/>
                <w:sz w:val="22"/>
                <w:szCs w:val="22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</w:rPr>
              <w:t>Benefits offered by STDC</w:t>
            </w:r>
          </w:p>
        </w:tc>
        <w:tc>
          <w:tcPr>
            <w:tcW w:w="6342" w:type="dxa"/>
          </w:tcPr>
          <w:p w14:paraId="453C7F94" w14:textId="5F31F5C4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eastAsia="ArialMT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Salary: </w:t>
            </w:r>
            <w:r w:rsidRPr="00350D26">
              <w:rPr>
                <w:rFonts w:ascii="Aspira" w:hAnsi="Aspira" w:cstheme="minorHAnsi"/>
                <w:sz w:val="22"/>
                <w:szCs w:val="22"/>
                <w:lang w:val="en-IE"/>
              </w:rPr>
              <w:t xml:space="preserve">Competitive salary in line with experience. </w:t>
            </w:r>
          </w:p>
          <w:p w14:paraId="3CF7230A" w14:textId="77777777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Travel expenses: </w:t>
            </w:r>
            <w:r w:rsidRPr="00350D26">
              <w:rPr>
                <w:rFonts w:ascii="Aspira" w:hAnsi="Aspira" w:cstheme="minorHAnsi"/>
                <w:sz w:val="22"/>
                <w:szCs w:val="22"/>
              </w:rPr>
              <w:t>Travel expenses are reimbursed at public service rates.</w:t>
            </w:r>
          </w:p>
          <w:p w14:paraId="7007FB0A" w14:textId="77777777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eastAsia="ArialMT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Annual Leave: </w:t>
            </w:r>
            <w:r w:rsidRPr="00350D26">
              <w:rPr>
                <w:rFonts w:ascii="Aspira" w:eastAsia="ArialMT" w:hAnsi="Aspira" w:cstheme="minorHAnsi"/>
                <w:sz w:val="22"/>
                <w:szCs w:val="22"/>
                <w:lang w:val="en-IE"/>
              </w:rPr>
              <w:t>30 days</w:t>
            </w:r>
          </w:p>
          <w:p w14:paraId="7D36A89D" w14:textId="77777777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eastAsia="ArialMT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Pension: </w:t>
            </w:r>
            <w:r w:rsidRPr="00350D26">
              <w:rPr>
                <w:rFonts w:ascii="Aspira" w:eastAsia="ArialMT" w:hAnsi="Aspira" w:cstheme="minorHAnsi"/>
                <w:sz w:val="22"/>
                <w:szCs w:val="22"/>
                <w:lang w:val="en-IE"/>
              </w:rPr>
              <w:t xml:space="preserve">Contributory pension benefits </w:t>
            </w:r>
          </w:p>
          <w:p w14:paraId="34EF8426" w14:textId="77777777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Organisation Culture: </w:t>
            </w:r>
            <w:r w:rsidRPr="00350D26">
              <w:rPr>
                <w:rFonts w:ascii="Aspira" w:hAnsi="Aspira" w:cstheme="minorHAnsi"/>
                <w:sz w:val="22"/>
                <w:szCs w:val="22"/>
                <w:lang w:val="en-IE"/>
              </w:rPr>
              <w:t xml:space="preserve">Positive working environment and proactive approach to professional development, reflective practice and supervision. </w:t>
            </w:r>
          </w:p>
          <w:p w14:paraId="63AD7C0C" w14:textId="77777777" w:rsidR="002135FB" w:rsidRPr="00350D26" w:rsidRDefault="002135FB">
            <w:pPr>
              <w:autoSpaceDE w:val="0"/>
              <w:autoSpaceDN w:val="0"/>
              <w:adjustRightInd w:val="0"/>
              <w:spacing w:line="276" w:lineRule="auto"/>
              <w:rPr>
                <w:rFonts w:ascii="Aspira" w:hAnsi="Aspira" w:cstheme="minorHAnsi"/>
                <w:sz w:val="22"/>
                <w:szCs w:val="22"/>
                <w:lang w:val="en-IE"/>
              </w:rPr>
            </w:pPr>
            <w:r w:rsidRPr="00350D26">
              <w:rPr>
                <w:rFonts w:ascii="Aspira" w:hAnsi="Aspira" w:cstheme="minorHAnsi"/>
                <w:b/>
                <w:bCs/>
                <w:sz w:val="22"/>
                <w:szCs w:val="22"/>
                <w:lang w:val="en-IE"/>
              </w:rPr>
              <w:t xml:space="preserve">Training &amp; Development: </w:t>
            </w:r>
            <w:r w:rsidRPr="00350D26">
              <w:rPr>
                <w:rFonts w:ascii="Aspira" w:hAnsi="Aspira" w:cstheme="minorHAnsi"/>
                <w:sz w:val="22"/>
                <w:szCs w:val="22"/>
                <w:lang w:val="en-IE"/>
              </w:rPr>
              <w:t>Opportunities to access training relevant to the role.</w:t>
            </w:r>
          </w:p>
        </w:tc>
      </w:tr>
    </w:tbl>
    <w:p w14:paraId="5AEAF79C" w14:textId="77777777" w:rsidR="002135FB" w:rsidRPr="00350D26" w:rsidRDefault="002135FB">
      <w:pPr>
        <w:rPr>
          <w:rFonts w:ascii="Aspira" w:hAnsi="Aspira"/>
        </w:rPr>
      </w:pPr>
    </w:p>
    <w:p w14:paraId="63F2CE9B" w14:textId="77777777" w:rsidR="002135FB" w:rsidRPr="00350D26" w:rsidRDefault="002135FB" w:rsidP="002135FB">
      <w:pPr>
        <w:rPr>
          <w:rFonts w:ascii="Aspira" w:hAnsi="Aspira"/>
        </w:rPr>
      </w:pPr>
    </w:p>
    <w:p w14:paraId="45773575" w14:textId="18C08D81" w:rsidR="002135FB" w:rsidRPr="00350D26" w:rsidRDefault="002135FB" w:rsidP="002135FB">
      <w:p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South Tipperary Development Company (STDC) is a Community Led</w:t>
      </w:r>
      <w:r w:rsidR="001A053F" w:rsidRPr="00350D26">
        <w:rPr>
          <w:rFonts w:ascii="Aspira" w:hAnsi="Aspira"/>
        </w:rPr>
        <w:t xml:space="preserve"> Local Development Company based in Cahir, Co. Tipperary. It is a not-for-profit registered charity and is overseen by a voluntary board of directors. </w:t>
      </w:r>
    </w:p>
    <w:p w14:paraId="3C422B4B" w14:textId="23C3DFE6" w:rsidR="002135FB" w:rsidRPr="00350D26" w:rsidRDefault="001A053F" w:rsidP="002135FB">
      <w:p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STDC is</w:t>
      </w:r>
      <w:r w:rsidR="002135FB" w:rsidRPr="00350D26">
        <w:rPr>
          <w:rFonts w:ascii="Aspira" w:hAnsi="Aspira"/>
        </w:rPr>
        <w:t xml:space="preserve"> dedicated to creating positive change in our communities. Our work supports social inclusion, rural development, employment, enterprise and Just Transition across South Tipperary. </w:t>
      </w:r>
      <w:r w:rsidRPr="00350D26">
        <w:rPr>
          <w:rFonts w:ascii="Aspira" w:hAnsi="Aspira"/>
        </w:rPr>
        <w:t xml:space="preserve"> Our key priorities as set out in our Strategic Plan are to: Strengthen Communities; Empower People; Protect the Environment; Work in partnership and Collaboration with relevant </w:t>
      </w:r>
      <w:r w:rsidR="001652CC" w:rsidRPr="00350D26">
        <w:rPr>
          <w:rFonts w:ascii="Aspira" w:hAnsi="Aspira"/>
        </w:rPr>
        <w:t>stakeholders and</w:t>
      </w:r>
      <w:r w:rsidRPr="00350D26">
        <w:rPr>
          <w:rFonts w:ascii="Aspira" w:hAnsi="Aspira"/>
        </w:rPr>
        <w:t xml:space="preserve"> to adopt innovative approaches to our work which will enable us to improve, grow and diversify the services we deliver. Programmes currently delivered by STDC </w:t>
      </w:r>
      <w:r w:rsidR="0075216E" w:rsidRPr="00350D26">
        <w:rPr>
          <w:rFonts w:ascii="Aspira" w:hAnsi="Aspira"/>
        </w:rPr>
        <w:t>include:</w:t>
      </w:r>
    </w:p>
    <w:p w14:paraId="2F21B782" w14:textId="7F5230E1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lastRenderedPageBreak/>
        <w:t>Social Inclusion &amp; Community Activation Programme (SICAP)</w:t>
      </w:r>
    </w:p>
    <w:p w14:paraId="609E4B09" w14:textId="76D0471D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LEADER Rural Development Programme</w:t>
      </w:r>
    </w:p>
    <w:p w14:paraId="419D1D77" w14:textId="79983E6C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Local Area Employment Services</w:t>
      </w:r>
    </w:p>
    <w:p w14:paraId="0A703BB9" w14:textId="6373C4EB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T</w:t>
      </w:r>
      <w:r w:rsidR="00A12F88" w:rsidRPr="00350D26">
        <w:rPr>
          <w:rFonts w:ascii="Aspira" w:hAnsi="Aspira"/>
        </w:rPr>
        <w:t>ú</w:t>
      </w:r>
      <w:r w:rsidRPr="00350D26">
        <w:rPr>
          <w:rFonts w:ascii="Aspira" w:hAnsi="Aspira"/>
        </w:rPr>
        <w:t xml:space="preserve">s – Labour Market </w:t>
      </w:r>
      <w:r w:rsidR="00F26034" w:rsidRPr="00350D26">
        <w:rPr>
          <w:rFonts w:ascii="Aspira" w:hAnsi="Aspira"/>
        </w:rPr>
        <w:t>Activation</w:t>
      </w:r>
      <w:r w:rsidR="0043437B" w:rsidRPr="00350D26">
        <w:rPr>
          <w:rFonts w:ascii="Aspira" w:hAnsi="Aspira"/>
        </w:rPr>
        <w:t xml:space="preserve"> </w:t>
      </w:r>
      <w:r w:rsidRPr="00350D26">
        <w:rPr>
          <w:rFonts w:ascii="Aspira" w:hAnsi="Aspira"/>
        </w:rPr>
        <w:t>Programme</w:t>
      </w:r>
    </w:p>
    <w:p w14:paraId="004B3664" w14:textId="3A644804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ind w:left="1434" w:hanging="357"/>
        <w:rPr>
          <w:rFonts w:ascii="Aspira" w:hAnsi="Aspira"/>
        </w:rPr>
      </w:pPr>
      <w:r w:rsidRPr="00350D26">
        <w:rPr>
          <w:rFonts w:ascii="Aspira" w:hAnsi="Aspira"/>
        </w:rPr>
        <w:t>Rural Social Scheme</w:t>
      </w:r>
    </w:p>
    <w:p w14:paraId="046506CA" w14:textId="2982B8D3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Traveller Primary Health Care Programme</w:t>
      </w:r>
    </w:p>
    <w:p w14:paraId="70C65AAA" w14:textId="0539E2DB" w:rsidR="001652CC" w:rsidRPr="00350D26" w:rsidRDefault="001652CC" w:rsidP="001652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Outdoor Recreation &amp; Walks Scheme</w:t>
      </w:r>
    </w:p>
    <w:p w14:paraId="42EA826E" w14:textId="6FDAE9A4" w:rsidR="002135FB" w:rsidRPr="00350D26" w:rsidRDefault="002135FB" w:rsidP="002135FB">
      <w:pPr>
        <w:rPr>
          <w:rFonts w:ascii="Aspira" w:hAnsi="Aspira"/>
        </w:rPr>
      </w:pPr>
    </w:p>
    <w:p w14:paraId="5DE8809A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  <w:b/>
          <w:bCs/>
        </w:rPr>
      </w:pPr>
      <w:r w:rsidRPr="00350D26">
        <w:rPr>
          <w:rFonts w:ascii="Aspira" w:hAnsi="Aspira"/>
          <w:b/>
          <w:bCs/>
        </w:rPr>
        <w:t>Core Role and Responsibilities</w:t>
      </w:r>
    </w:p>
    <w:p w14:paraId="3B9A8D8E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The Social Inclusion Programmes Manager is a senior leadership role within South Tipperary Development Company (STDC). This position requires a dynamic and experienced leader with expertise in community development, migration support, economic justice, and Just Transition from a social inclusion perspective. The successful candidate will be responsible for the strategic leadership, operational management, and continuous improvement of STDC’s social inclusion initiatives.</w:t>
      </w:r>
    </w:p>
    <w:p w14:paraId="333552DC" w14:textId="5C531292" w:rsidR="003B1F6A" w:rsidRPr="00350D26" w:rsidRDefault="003B1F6A" w:rsidP="003B1F6A">
      <w:p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 xml:space="preserve">The role involves overseeing programme design, delivery, compliance, </w:t>
      </w:r>
      <w:r w:rsidR="00173FA3" w:rsidRPr="00350D26">
        <w:rPr>
          <w:rFonts w:ascii="Aspira" w:hAnsi="Aspira"/>
        </w:rPr>
        <w:t>budget</w:t>
      </w:r>
      <w:r w:rsidRPr="00350D26">
        <w:rPr>
          <w:rFonts w:ascii="Aspira" w:hAnsi="Aspira"/>
        </w:rPr>
        <w:t xml:space="preserve"> management, staff supervision</w:t>
      </w:r>
      <w:r w:rsidR="00173FA3" w:rsidRPr="00350D26">
        <w:rPr>
          <w:rFonts w:ascii="Aspira" w:hAnsi="Aspira"/>
        </w:rPr>
        <w:t xml:space="preserve"> and support</w:t>
      </w:r>
      <w:r w:rsidRPr="00350D26">
        <w:rPr>
          <w:rFonts w:ascii="Aspira" w:hAnsi="Aspira"/>
        </w:rPr>
        <w:t>, stakeholder engagement, advocacy, and public engagement to ensure meaningful, measurable, and sustainable social impact across South Tipperary.</w:t>
      </w:r>
      <w:r w:rsidR="0082614C">
        <w:rPr>
          <w:rFonts w:ascii="Aspira" w:hAnsi="Aspira"/>
        </w:rPr>
        <w:t xml:space="preserve"> The success candidate will contribute to the work of the Management Team within STDC</w:t>
      </w:r>
      <w:r w:rsidR="008335E2">
        <w:rPr>
          <w:rFonts w:ascii="Aspira" w:hAnsi="Aspira"/>
        </w:rPr>
        <w:t>.</w:t>
      </w:r>
    </w:p>
    <w:p w14:paraId="244A0E17" w14:textId="20EA896C" w:rsidR="00FD2B4C" w:rsidRPr="00350D26" w:rsidRDefault="00FD2B4C" w:rsidP="003B1F6A">
      <w:p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Key responsibilities include:</w:t>
      </w:r>
    </w:p>
    <w:p w14:paraId="1FB88655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1. Leadership &amp; Programme Management</w:t>
      </w:r>
    </w:p>
    <w:p w14:paraId="05063E81" w14:textId="77777777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Lead the strategic planning, development, and implementation of STDC’s social inclusion programmes to ensure they align with organisational priorities and funder requirements.</w:t>
      </w:r>
    </w:p>
    <w:p w14:paraId="5B988340" w14:textId="496B2114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 xml:space="preserve">Oversee programme </w:t>
      </w:r>
      <w:r w:rsidR="000410EB" w:rsidRPr="00350D26">
        <w:rPr>
          <w:rFonts w:ascii="Aspira" w:hAnsi="Aspira"/>
        </w:rPr>
        <w:t>lifecycles</w:t>
      </w:r>
      <w:r w:rsidRPr="00350D26">
        <w:rPr>
          <w:rFonts w:ascii="Aspira" w:hAnsi="Aspira"/>
        </w:rPr>
        <w:t xml:space="preserve"> including needs assessment, goal setting, implementation, evaluation, and reporting, ensuring measurable outcomes and continuous improvement.</w:t>
      </w:r>
    </w:p>
    <w:p w14:paraId="04F0046C" w14:textId="77777777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Ensure all programmes operate in full compliance with contractual agreements, legal obligations, and governance structures.</w:t>
      </w:r>
    </w:p>
    <w:p w14:paraId="06E6525E" w14:textId="77777777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Proactively identify risks and challenges within programmes, developing and implementing mitigation strategies.</w:t>
      </w:r>
    </w:p>
    <w:p w14:paraId="4CF29D4A" w14:textId="77777777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Foster cross-programme collaboration within STDC to maximise impact, resource efficiency, and organisational learning.</w:t>
      </w:r>
    </w:p>
    <w:p w14:paraId="1289021E" w14:textId="77777777" w:rsidR="003B1F6A" w:rsidRPr="00350D26" w:rsidRDefault="003B1F6A" w:rsidP="003B1F6A">
      <w:pPr>
        <w:numPr>
          <w:ilvl w:val="0"/>
          <w:numId w:val="1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Stay informed on national and international best practices in social inclusion, applying innovative approaches to programme delivery.</w:t>
      </w:r>
    </w:p>
    <w:p w14:paraId="5625C572" w14:textId="77777777" w:rsidR="00294051" w:rsidRDefault="00294051" w:rsidP="00294051">
      <w:pPr>
        <w:spacing w:line="360" w:lineRule="auto"/>
        <w:ind w:left="720"/>
        <w:jc w:val="both"/>
        <w:rPr>
          <w:rFonts w:ascii="Aspira" w:hAnsi="Aspira"/>
        </w:rPr>
      </w:pPr>
    </w:p>
    <w:p w14:paraId="40A9724C" w14:textId="77777777" w:rsidR="000A495A" w:rsidRDefault="000A495A" w:rsidP="00294051">
      <w:pPr>
        <w:spacing w:line="360" w:lineRule="auto"/>
        <w:ind w:left="720"/>
        <w:jc w:val="both"/>
        <w:rPr>
          <w:rFonts w:ascii="Aspira" w:hAnsi="Aspira"/>
        </w:rPr>
      </w:pPr>
    </w:p>
    <w:p w14:paraId="5BE0702F" w14:textId="77777777" w:rsidR="000A2268" w:rsidRPr="00350D26" w:rsidRDefault="000A2268" w:rsidP="00294051">
      <w:pPr>
        <w:spacing w:line="360" w:lineRule="auto"/>
        <w:ind w:left="720"/>
        <w:jc w:val="both"/>
        <w:rPr>
          <w:rFonts w:ascii="Aspira" w:hAnsi="Aspira"/>
        </w:rPr>
      </w:pPr>
    </w:p>
    <w:p w14:paraId="2D22F165" w14:textId="156B7FF8" w:rsidR="003B1F6A" w:rsidRPr="000A2268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0A2268">
        <w:rPr>
          <w:rFonts w:ascii="Aspira" w:hAnsi="Aspira"/>
          <w:i/>
          <w:iCs/>
        </w:rPr>
        <w:lastRenderedPageBreak/>
        <w:t xml:space="preserve">2. Budget Oversight </w:t>
      </w:r>
    </w:p>
    <w:p w14:paraId="309387E2" w14:textId="77777777" w:rsidR="003B1F6A" w:rsidRPr="000A2268" w:rsidRDefault="003B1F6A" w:rsidP="003B1F6A">
      <w:pPr>
        <w:numPr>
          <w:ilvl w:val="0"/>
          <w:numId w:val="19"/>
        </w:numPr>
        <w:spacing w:line="360" w:lineRule="auto"/>
        <w:jc w:val="both"/>
        <w:rPr>
          <w:rFonts w:ascii="Aspira" w:hAnsi="Aspira"/>
        </w:rPr>
      </w:pPr>
      <w:r w:rsidRPr="000A2268">
        <w:rPr>
          <w:rFonts w:ascii="Aspira" w:hAnsi="Aspira"/>
        </w:rPr>
        <w:t>Develop, monitor, and manage programme budgets, ensuring alignment with organisational priorities and funder expectations.</w:t>
      </w:r>
    </w:p>
    <w:p w14:paraId="26D0BAED" w14:textId="77E98849" w:rsidR="003B1F6A" w:rsidRPr="000A2268" w:rsidRDefault="003B1F6A" w:rsidP="003B1F6A">
      <w:pPr>
        <w:numPr>
          <w:ilvl w:val="0"/>
          <w:numId w:val="19"/>
        </w:numPr>
        <w:spacing w:line="360" w:lineRule="auto"/>
        <w:jc w:val="both"/>
        <w:rPr>
          <w:rFonts w:ascii="Aspira" w:hAnsi="Aspira"/>
        </w:rPr>
      </w:pPr>
      <w:r w:rsidRPr="000A2268">
        <w:rPr>
          <w:rFonts w:ascii="Aspira" w:hAnsi="Aspira"/>
        </w:rPr>
        <w:t>Track and report on programme expenditure, ensuring compliance with spending guidelines.</w:t>
      </w:r>
    </w:p>
    <w:p w14:paraId="309FD710" w14:textId="77777777" w:rsidR="003B1F6A" w:rsidRPr="000A2268" w:rsidRDefault="003B1F6A" w:rsidP="003B1F6A">
      <w:pPr>
        <w:numPr>
          <w:ilvl w:val="0"/>
          <w:numId w:val="19"/>
        </w:numPr>
        <w:spacing w:line="360" w:lineRule="auto"/>
        <w:jc w:val="both"/>
        <w:rPr>
          <w:rFonts w:ascii="Aspira" w:hAnsi="Aspira"/>
        </w:rPr>
      </w:pPr>
      <w:r w:rsidRPr="000A2268">
        <w:rPr>
          <w:rFonts w:ascii="Aspira" w:hAnsi="Aspira"/>
        </w:rPr>
        <w:t>Identify potential funding opportunities and support the preparation of grant applications and funding proposals.</w:t>
      </w:r>
    </w:p>
    <w:p w14:paraId="7F0A46CB" w14:textId="5C673A48" w:rsidR="003B1F6A" w:rsidRPr="000A2268" w:rsidRDefault="00E320B9" w:rsidP="003B1F6A">
      <w:pPr>
        <w:numPr>
          <w:ilvl w:val="0"/>
          <w:numId w:val="19"/>
        </w:numPr>
        <w:spacing w:line="360" w:lineRule="auto"/>
        <w:jc w:val="both"/>
        <w:rPr>
          <w:rFonts w:ascii="Aspira" w:hAnsi="Aspira"/>
        </w:rPr>
      </w:pPr>
      <w:r w:rsidRPr="000A2268">
        <w:rPr>
          <w:rFonts w:ascii="Aspira" w:hAnsi="Aspira"/>
        </w:rPr>
        <w:t>In association with the Financial Controller, e</w:t>
      </w:r>
      <w:r w:rsidR="003B1F6A" w:rsidRPr="000A2268">
        <w:rPr>
          <w:rFonts w:ascii="Aspira" w:hAnsi="Aspira"/>
        </w:rPr>
        <w:t>nsure financial accountability across programmes, addressing any budget variances in a timely and strategic manner.</w:t>
      </w:r>
    </w:p>
    <w:p w14:paraId="20305536" w14:textId="77777777" w:rsidR="00BD6D6A" w:rsidRPr="00350D26" w:rsidRDefault="00BD6D6A" w:rsidP="00BD6D6A">
      <w:pPr>
        <w:spacing w:line="360" w:lineRule="auto"/>
        <w:ind w:left="720"/>
        <w:jc w:val="both"/>
        <w:rPr>
          <w:rFonts w:ascii="Aspira" w:hAnsi="Aspira"/>
        </w:rPr>
      </w:pPr>
    </w:p>
    <w:p w14:paraId="484ACC9C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3. Staff Management &amp; Development</w:t>
      </w:r>
    </w:p>
    <w:p w14:paraId="7898680A" w14:textId="77777777" w:rsidR="003B1F6A" w:rsidRPr="00350D26" w:rsidRDefault="003B1F6A" w:rsidP="003B1F6A">
      <w:pPr>
        <w:numPr>
          <w:ilvl w:val="0"/>
          <w:numId w:val="2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Lead, supervise, and support a team of staff working across social inclusion initiatives, ensuring clarity of roles, responsibilities, and expectations.</w:t>
      </w:r>
    </w:p>
    <w:p w14:paraId="09DC5301" w14:textId="77777777" w:rsidR="003B1F6A" w:rsidRPr="00350D26" w:rsidRDefault="003B1F6A" w:rsidP="003B1F6A">
      <w:pPr>
        <w:numPr>
          <w:ilvl w:val="0"/>
          <w:numId w:val="2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Provide regular professional supervision, mentoring, and training to enhance staff capacity and performance.</w:t>
      </w:r>
    </w:p>
    <w:p w14:paraId="6468FB24" w14:textId="77777777" w:rsidR="003B1F6A" w:rsidRPr="00350D26" w:rsidRDefault="003B1F6A" w:rsidP="003B1F6A">
      <w:pPr>
        <w:numPr>
          <w:ilvl w:val="0"/>
          <w:numId w:val="2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Foster a positive and inclusive work culture, promoting teamwork, collaboration, and knowledge sharing.</w:t>
      </w:r>
    </w:p>
    <w:p w14:paraId="2A77939C" w14:textId="77777777" w:rsidR="003B1F6A" w:rsidRPr="00350D26" w:rsidRDefault="003B1F6A" w:rsidP="003B1F6A">
      <w:pPr>
        <w:numPr>
          <w:ilvl w:val="0"/>
          <w:numId w:val="2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Conduct performance reviews and ensure continuous professional development opportunities for staff.</w:t>
      </w:r>
    </w:p>
    <w:p w14:paraId="486680FE" w14:textId="77777777" w:rsidR="003B1F6A" w:rsidRPr="00350D26" w:rsidRDefault="003B1F6A" w:rsidP="003B1F6A">
      <w:pPr>
        <w:numPr>
          <w:ilvl w:val="0"/>
          <w:numId w:val="2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Address any staff-related concerns or challenges in line with STDC policies and best HR practices.</w:t>
      </w:r>
    </w:p>
    <w:p w14:paraId="26CD631C" w14:textId="77777777" w:rsidR="00366426" w:rsidRPr="00350D26" w:rsidRDefault="00366426" w:rsidP="00366426">
      <w:pPr>
        <w:spacing w:line="360" w:lineRule="auto"/>
        <w:ind w:left="720"/>
        <w:jc w:val="both"/>
        <w:rPr>
          <w:rFonts w:ascii="Aspira" w:hAnsi="Aspira"/>
        </w:rPr>
      </w:pPr>
    </w:p>
    <w:p w14:paraId="1F6F6864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4. Advocacy &amp; Stakeholder Engagement</w:t>
      </w:r>
    </w:p>
    <w:p w14:paraId="10048F2F" w14:textId="77777777" w:rsidR="003B1F6A" w:rsidRPr="00350D26" w:rsidRDefault="003B1F6A" w:rsidP="003B1F6A">
      <w:pPr>
        <w:numPr>
          <w:ilvl w:val="0"/>
          <w:numId w:val="2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Represent STDC at local, regional, and national levels, advocating for policies and practices that promote social inclusion.</w:t>
      </w:r>
    </w:p>
    <w:p w14:paraId="19F5C329" w14:textId="77777777" w:rsidR="003B1F6A" w:rsidRPr="00350D26" w:rsidRDefault="003B1F6A" w:rsidP="003B1F6A">
      <w:pPr>
        <w:numPr>
          <w:ilvl w:val="0"/>
          <w:numId w:val="2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Engage with statutory bodies, policymakers, and funding agencies to influence social inclusion policies and secure sustainable resources for programmes.</w:t>
      </w:r>
    </w:p>
    <w:p w14:paraId="044CC182" w14:textId="77777777" w:rsidR="003B1F6A" w:rsidRPr="00350D26" w:rsidRDefault="003B1F6A" w:rsidP="003B1F6A">
      <w:pPr>
        <w:numPr>
          <w:ilvl w:val="0"/>
          <w:numId w:val="2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Develop and maintain strong relationships with key stakeholders, including community groups, local authorities, government agencies, and non-profit organisations.</w:t>
      </w:r>
    </w:p>
    <w:p w14:paraId="0FA841E4" w14:textId="3648B59A" w:rsidR="003B1F6A" w:rsidRPr="00350D26" w:rsidRDefault="003B1F6A" w:rsidP="003B1F6A">
      <w:pPr>
        <w:numPr>
          <w:ilvl w:val="0"/>
          <w:numId w:val="2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 xml:space="preserve">Collaborate with national and </w:t>
      </w:r>
      <w:r w:rsidR="00F31FC3" w:rsidRPr="00350D26">
        <w:rPr>
          <w:rFonts w:ascii="Aspira" w:hAnsi="Aspira"/>
        </w:rPr>
        <w:t>regional</w:t>
      </w:r>
      <w:r w:rsidRPr="00350D26">
        <w:rPr>
          <w:rFonts w:ascii="Aspira" w:hAnsi="Aspira"/>
        </w:rPr>
        <w:t xml:space="preserve"> networks to contribute to research, policy development, and knowledge exchange on social inclusion.</w:t>
      </w:r>
    </w:p>
    <w:p w14:paraId="201814FE" w14:textId="77777777" w:rsidR="00F31FC3" w:rsidRPr="00350D26" w:rsidRDefault="00F31FC3" w:rsidP="00F31FC3">
      <w:pPr>
        <w:spacing w:line="360" w:lineRule="auto"/>
        <w:ind w:left="720"/>
        <w:jc w:val="both"/>
        <w:rPr>
          <w:rFonts w:ascii="Aspira" w:hAnsi="Aspira"/>
          <w:i/>
          <w:iCs/>
        </w:rPr>
      </w:pPr>
    </w:p>
    <w:p w14:paraId="721FB186" w14:textId="77777777" w:rsidR="003B1F6A" w:rsidRPr="003467FC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467FC">
        <w:rPr>
          <w:rFonts w:ascii="Aspira" w:hAnsi="Aspira"/>
          <w:i/>
          <w:iCs/>
        </w:rPr>
        <w:t>5. Public Engagement &amp; Promotion</w:t>
      </w:r>
    </w:p>
    <w:p w14:paraId="44EA4B8E" w14:textId="77777777" w:rsidR="003B1F6A" w:rsidRPr="003467FC" w:rsidRDefault="003B1F6A" w:rsidP="003B1F6A">
      <w:pPr>
        <w:numPr>
          <w:ilvl w:val="0"/>
          <w:numId w:val="22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Develop and implement communication strategies to raise awareness and visibility of social inclusion programmes.</w:t>
      </w:r>
    </w:p>
    <w:p w14:paraId="6B615363" w14:textId="77777777" w:rsidR="003B1F6A" w:rsidRPr="003467FC" w:rsidRDefault="003B1F6A" w:rsidP="003B1F6A">
      <w:pPr>
        <w:numPr>
          <w:ilvl w:val="0"/>
          <w:numId w:val="22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lastRenderedPageBreak/>
        <w:t>Oversee the creation of promotional materials, including reports, newsletters, and digital content, ensuring clear messaging and accessibility.</w:t>
      </w:r>
    </w:p>
    <w:p w14:paraId="27F0C27B" w14:textId="1EA04D85" w:rsidR="003B1F6A" w:rsidRPr="003467FC" w:rsidRDefault="003B1F6A" w:rsidP="003B1F6A">
      <w:pPr>
        <w:numPr>
          <w:ilvl w:val="0"/>
          <w:numId w:val="22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 xml:space="preserve">Organise and participate in public events, workshops, and conferences to showcase </w:t>
      </w:r>
      <w:proofErr w:type="gramStart"/>
      <w:r w:rsidRPr="003467FC">
        <w:rPr>
          <w:rFonts w:ascii="Aspira" w:hAnsi="Aspira"/>
        </w:rPr>
        <w:t xml:space="preserve">STDC’s </w:t>
      </w:r>
      <w:r w:rsidR="008D1714">
        <w:rPr>
          <w:rFonts w:ascii="Aspira" w:hAnsi="Aspira"/>
        </w:rPr>
        <w:t xml:space="preserve"> work</w:t>
      </w:r>
      <w:proofErr w:type="gramEnd"/>
      <w:r w:rsidR="008D1714">
        <w:rPr>
          <w:rFonts w:ascii="Aspira" w:hAnsi="Aspira"/>
        </w:rPr>
        <w:t xml:space="preserve"> in Social Inclusion. </w:t>
      </w:r>
    </w:p>
    <w:p w14:paraId="642A0936" w14:textId="77777777" w:rsidR="00436808" w:rsidRPr="003467FC" w:rsidRDefault="00436808" w:rsidP="00436808">
      <w:pPr>
        <w:spacing w:line="360" w:lineRule="auto"/>
        <w:ind w:left="720"/>
        <w:jc w:val="both"/>
        <w:rPr>
          <w:rFonts w:ascii="Aspira" w:hAnsi="Aspira"/>
        </w:rPr>
      </w:pPr>
    </w:p>
    <w:p w14:paraId="5A61C272" w14:textId="77777777" w:rsidR="003B1F6A" w:rsidRPr="003467FC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467FC">
        <w:rPr>
          <w:rFonts w:ascii="Aspira" w:hAnsi="Aspira"/>
          <w:i/>
          <w:iCs/>
        </w:rPr>
        <w:t>6. Reporting, Governance &amp; Compliance</w:t>
      </w:r>
    </w:p>
    <w:p w14:paraId="736D807A" w14:textId="4DBFF3C3" w:rsidR="003B1F6A" w:rsidRPr="003467FC" w:rsidRDefault="003B1F6A" w:rsidP="003B1F6A">
      <w:pPr>
        <w:numPr>
          <w:ilvl w:val="0"/>
          <w:numId w:val="23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 xml:space="preserve">Ensure timely and accurate reporting </w:t>
      </w:r>
      <w:r w:rsidR="00C76CF0">
        <w:rPr>
          <w:rFonts w:ascii="Aspira" w:hAnsi="Aspira"/>
        </w:rPr>
        <w:t xml:space="preserve">primarily </w:t>
      </w:r>
      <w:r w:rsidRPr="003467FC">
        <w:rPr>
          <w:rFonts w:ascii="Aspira" w:hAnsi="Aspira"/>
        </w:rPr>
        <w:t>to the CEO, board of directors, and funding bodies on programme activities, performance metrics, and emerging trends.</w:t>
      </w:r>
    </w:p>
    <w:p w14:paraId="4AE6CC32" w14:textId="77777777" w:rsidR="003B1F6A" w:rsidRPr="003467FC" w:rsidRDefault="003B1F6A" w:rsidP="003B1F6A">
      <w:pPr>
        <w:numPr>
          <w:ilvl w:val="0"/>
          <w:numId w:val="23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Maintain detailed records and documentation to demonstrate compliance with funder requirements and organisational policies.</w:t>
      </w:r>
    </w:p>
    <w:p w14:paraId="13346805" w14:textId="77777777" w:rsidR="003B1F6A" w:rsidRPr="003467FC" w:rsidRDefault="003B1F6A" w:rsidP="003B1F6A">
      <w:pPr>
        <w:numPr>
          <w:ilvl w:val="0"/>
          <w:numId w:val="23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Develop and implement monitoring and evaluation frameworks to assess programme effectiveness, impact, and sustainability.</w:t>
      </w:r>
    </w:p>
    <w:p w14:paraId="5C8730BA" w14:textId="285054FF" w:rsidR="003B1F6A" w:rsidRPr="003467FC" w:rsidRDefault="003B1F6A" w:rsidP="003B1F6A">
      <w:pPr>
        <w:numPr>
          <w:ilvl w:val="0"/>
          <w:numId w:val="23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 xml:space="preserve">Ensure all governance and compliance requirements are met, including safeguarding policies, GDPR, </w:t>
      </w:r>
      <w:r w:rsidR="005E15D3" w:rsidRPr="003467FC">
        <w:rPr>
          <w:rFonts w:ascii="Aspira" w:hAnsi="Aspira"/>
        </w:rPr>
        <w:t>etc</w:t>
      </w:r>
      <w:r w:rsidR="00C519A6" w:rsidRPr="003467FC">
        <w:rPr>
          <w:rFonts w:ascii="Aspira" w:hAnsi="Aspira"/>
        </w:rPr>
        <w:t xml:space="preserve"> as related to </w:t>
      </w:r>
      <w:r w:rsidR="00C87707" w:rsidRPr="003467FC">
        <w:rPr>
          <w:rFonts w:ascii="Aspira" w:hAnsi="Aspira"/>
        </w:rPr>
        <w:t>social</w:t>
      </w:r>
      <w:r w:rsidR="00C519A6" w:rsidRPr="003467FC">
        <w:rPr>
          <w:rFonts w:ascii="Aspira" w:hAnsi="Aspira"/>
        </w:rPr>
        <w:t xml:space="preserve"> inclusion programmes. </w:t>
      </w:r>
    </w:p>
    <w:p w14:paraId="7E2B877B" w14:textId="77777777" w:rsidR="00E46141" w:rsidRPr="003467FC" w:rsidRDefault="00E46141" w:rsidP="00E46141">
      <w:pPr>
        <w:spacing w:line="360" w:lineRule="auto"/>
        <w:ind w:left="720"/>
        <w:jc w:val="both"/>
        <w:rPr>
          <w:rFonts w:ascii="Aspira" w:hAnsi="Aspira"/>
        </w:rPr>
      </w:pPr>
    </w:p>
    <w:p w14:paraId="49653027" w14:textId="77777777" w:rsidR="003B1F6A" w:rsidRPr="003467FC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467FC">
        <w:rPr>
          <w:rFonts w:ascii="Aspira" w:hAnsi="Aspira"/>
          <w:i/>
          <w:iCs/>
        </w:rPr>
        <w:t>7. Strategic &amp; Organisational Contribution</w:t>
      </w:r>
    </w:p>
    <w:p w14:paraId="49F5272D" w14:textId="399C221C" w:rsidR="003B1F6A" w:rsidRPr="003467FC" w:rsidRDefault="003B1F6A" w:rsidP="003B1F6A">
      <w:pPr>
        <w:numPr>
          <w:ilvl w:val="0"/>
          <w:numId w:val="24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 xml:space="preserve">Contribute to STDC’s overall strategic direction, participating in management </w:t>
      </w:r>
      <w:r w:rsidR="00C519A6" w:rsidRPr="003467FC">
        <w:rPr>
          <w:rFonts w:ascii="Aspira" w:hAnsi="Aspira"/>
        </w:rPr>
        <w:t xml:space="preserve">team </w:t>
      </w:r>
      <w:r w:rsidRPr="003467FC">
        <w:rPr>
          <w:rFonts w:ascii="Aspira" w:hAnsi="Aspira"/>
        </w:rPr>
        <w:t>meetings and cross-organisational initiatives.</w:t>
      </w:r>
    </w:p>
    <w:p w14:paraId="03E044E7" w14:textId="77777777" w:rsidR="003B1F6A" w:rsidRPr="003467FC" w:rsidRDefault="003B1F6A" w:rsidP="003B1F6A">
      <w:pPr>
        <w:numPr>
          <w:ilvl w:val="0"/>
          <w:numId w:val="24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Work collaboratively with other programme managers to align social inclusion initiatives with broader community development goals.</w:t>
      </w:r>
    </w:p>
    <w:p w14:paraId="4DC013A1" w14:textId="77777777" w:rsidR="003B1F6A" w:rsidRPr="003467FC" w:rsidRDefault="003B1F6A" w:rsidP="003B1F6A">
      <w:pPr>
        <w:numPr>
          <w:ilvl w:val="0"/>
          <w:numId w:val="24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Participate in relevant professional development activities to enhance expertise and leadership capabilities.</w:t>
      </w:r>
    </w:p>
    <w:p w14:paraId="11C159AC" w14:textId="77777777" w:rsidR="005E109C" w:rsidRPr="003467FC" w:rsidRDefault="005E109C" w:rsidP="005E109C">
      <w:pPr>
        <w:spacing w:line="360" w:lineRule="auto"/>
        <w:ind w:left="720"/>
        <w:jc w:val="both"/>
        <w:rPr>
          <w:rFonts w:ascii="Aspira" w:hAnsi="Aspira"/>
        </w:rPr>
      </w:pPr>
    </w:p>
    <w:p w14:paraId="5CBDECCA" w14:textId="77777777" w:rsidR="003B1F6A" w:rsidRPr="003467FC" w:rsidRDefault="003B1F6A" w:rsidP="003B1F6A">
      <w:pPr>
        <w:spacing w:line="360" w:lineRule="auto"/>
        <w:jc w:val="both"/>
        <w:rPr>
          <w:rFonts w:ascii="Aspira" w:hAnsi="Aspira"/>
          <w:i/>
          <w:iCs/>
        </w:rPr>
      </w:pPr>
      <w:r w:rsidRPr="003467FC">
        <w:rPr>
          <w:rFonts w:ascii="Aspira" w:hAnsi="Aspira"/>
          <w:i/>
          <w:iCs/>
        </w:rPr>
        <w:t>8. Additional Responsibilities</w:t>
      </w:r>
    </w:p>
    <w:p w14:paraId="7D31F166" w14:textId="7E720CC7" w:rsidR="003B1F6A" w:rsidRPr="003467FC" w:rsidRDefault="003B1F6A" w:rsidP="003B1F6A">
      <w:pPr>
        <w:numPr>
          <w:ilvl w:val="0"/>
          <w:numId w:val="25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Provide support for other STDC programmes as required, particularly those with a social inclusion focus.</w:t>
      </w:r>
    </w:p>
    <w:p w14:paraId="0006C51A" w14:textId="77777777" w:rsidR="003B1F6A" w:rsidRPr="003467FC" w:rsidRDefault="003B1F6A" w:rsidP="003B1F6A">
      <w:pPr>
        <w:numPr>
          <w:ilvl w:val="0"/>
          <w:numId w:val="25"/>
        </w:numPr>
        <w:spacing w:line="360" w:lineRule="auto"/>
        <w:jc w:val="both"/>
        <w:rPr>
          <w:rFonts w:ascii="Aspira" w:hAnsi="Aspira"/>
        </w:rPr>
      </w:pPr>
      <w:r w:rsidRPr="003467FC">
        <w:rPr>
          <w:rFonts w:ascii="Aspira" w:hAnsi="Aspira"/>
        </w:rPr>
        <w:t>Undertake any additional duties as reasonably requested by the CEO to support STDC’s mission and objectives.</w:t>
      </w:r>
    </w:p>
    <w:p w14:paraId="2B81A62F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</w:rPr>
      </w:pPr>
    </w:p>
    <w:p w14:paraId="4680CB8B" w14:textId="77777777" w:rsidR="00C05B1A" w:rsidRPr="00350D26" w:rsidRDefault="00C301AB" w:rsidP="00C301AB">
      <w:pPr>
        <w:spacing w:line="360" w:lineRule="auto"/>
        <w:jc w:val="both"/>
        <w:rPr>
          <w:rFonts w:ascii="Aspira" w:hAnsi="Aspira"/>
          <w:b/>
          <w:bCs/>
        </w:rPr>
      </w:pPr>
      <w:r w:rsidRPr="00350D26">
        <w:rPr>
          <w:rFonts w:ascii="Aspira" w:hAnsi="Aspira"/>
          <w:b/>
          <w:bCs/>
        </w:rPr>
        <w:t xml:space="preserve">Personal specification </w:t>
      </w:r>
    </w:p>
    <w:p w14:paraId="5B8CF9E7" w14:textId="50256AD8" w:rsidR="00C301AB" w:rsidRPr="00350D26" w:rsidRDefault="00C301AB" w:rsidP="00C301AB">
      <w:pPr>
        <w:spacing w:line="360" w:lineRule="auto"/>
        <w:jc w:val="both"/>
        <w:rPr>
          <w:rFonts w:ascii="Aspira" w:hAnsi="Aspira"/>
          <w:b/>
          <w:bCs/>
          <w:i/>
          <w:iCs/>
        </w:rPr>
      </w:pPr>
      <w:r w:rsidRPr="00350D26">
        <w:rPr>
          <w:rFonts w:ascii="Aspira" w:hAnsi="Aspira"/>
          <w:b/>
          <w:bCs/>
          <w:i/>
          <w:iCs/>
        </w:rPr>
        <w:t>Essential Criteria</w:t>
      </w:r>
    </w:p>
    <w:p w14:paraId="4A5C0290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Experience &amp; Knowledge</w:t>
      </w:r>
    </w:p>
    <w:p w14:paraId="46DB1A84" w14:textId="77777777" w:rsidR="00C301AB" w:rsidRPr="00350D26" w:rsidRDefault="00C301AB" w:rsidP="00C301AB">
      <w:pPr>
        <w:numPr>
          <w:ilvl w:val="0"/>
          <w:numId w:val="26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Experience in community development, social inclusion, or a related field.</w:t>
      </w:r>
    </w:p>
    <w:p w14:paraId="5E950960" w14:textId="77777777" w:rsidR="00C301AB" w:rsidRPr="00350D26" w:rsidRDefault="00C301AB" w:rsidP="00C301AB">
      <w:pPr>
        <w:numPr>
          <w:ilvl w:val="0"/>
          <w:numId w:val="26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Understanding of the challenges faced by marginalized and disadvantaged groups.</w:t>
      </w:r>
    </w:p>
    <w:p w14:paraId="16959666" w14:textId="77777777" w:rsidR="00C301AB" w:rsidRPr="00350D26" w:rsidRDefault="00C301AB" w:rsidP="00C301AB">
      <w:pPr>
        <w:numPr>
          <w:ilvl w:val="0"/>
          <w:numId w:val="26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lastRenderedPageBreak/>
        <w:t>Experience working with individuals and communities affected by poverty, exclusion, or discrimination.</w:t>
      </w:r>
    </w:p>
    <w:p w14:paraId="03B77776" w14:textId="77777777" w:rsidR="00C301AB" w:rsidRPr="00350D26" w:rsidRDefault="00C301AB" w:rsidP="00C301AB">
      <w:pPr>
        <w:numPr>
          <w:ilvl w:val="0"/>
          <w:numId w:val="26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Ability to develop and deliver programmes that support social inclusion.</w:t>
      </w:r>
    </w:p>
    <w:p w14:paraId="306EAA62" w14:textId="77777777" w:rsidR="00C301AB" w:rsidRPr="00350D26" w:rsidRDefault="00C301AB" w:rsidP="00C301AB">
      <w:pPr>
        <w:numPr>
          <w:ilvl w:val="0"/>
          <w:numId w:val="26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Experience in partnership working with statutory bodies, community organisations, and stakeholders.</w:t>
      </w:r>
    </w:p>
    <w:p w14:paraId="1C1EE449" w14:textId="77777777" w:rsidR="00C11AE2" w:rsidRPr="00350D26" w:rsidRDefault="00C11AE2" w:rsidP="00C11AE2">
      <w:pPr>
        <w:spacing w:line="360" w:lineRule="auto"/>
        <w:ind w:left="720"/>
        <w:jc w:val="both"/>
        <w:rPr>
          <w:rFonts w:ascii="Aspira" w:hAnsi="Aspira"/>
        </w:rPr>
      </w:pPr>
    </w:p>
    <w:p w14:paraId="208B3424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Skills &amp; Competencies</w:t>
      </w:r>
    </w:p>
    <w:p w14:paraId="175C07F2" w14:textId="77777777" w:rsidR="00C301AB" w:rsidRPr="00350D26" w:rsidRDefault="00C301AB" w:rsidP="00C301AB">
      <w:pPr>
        <w:numPr>
          <w:ilvl w:val="0"/>
          <w:numId w:val="27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Strong communication and interpersonal skills.</w:t>
      </w:r>
    </w:p>
    <w:p w14:paraId="5D74C2A9" w14:textId="6428A53C" w:rsidR="0054480C" w:rsidRPr="00350D26" w:rsidRDefault="0054480C" w:rsidP="0054480C">
      <w:pPr>
        <w:numPr>
          <w:ilvl w:val="0"/>
          <w:numId w:val="27"/>
        </w:numPr>
        <w:spacing w:line="360" w:lineRule="auto"/>
        <w:ind w:left="714" w:hanging="357"/>
        <w:rPr>
          <w:rFonts w:ascii="Aspira" w:hAnsi="Aspira" w:cstheme="minorHAnsi"/>
          <w:color w:val="000000" w:themeColor="text1"/>
        </w:rPr>
      </w:pPr>
      <w:r w:rsidRPr="00350D26">
        <w:rPr>
          <w:rFonts w:ascii="Aspira" w:hAnsi="Aspira" w:cstheme="minorHAnsi"/>
          <w:color w:val="000000" w:themeColor="text1"/>
        </w:rPr>
        <w:t xml:space="preserve">Excellent verbal and written communication skills including presentation skills </w:t>
      </w:r>
    </w:p>
    <w:p w14:paraId="0B8A6CEC" w14:textId="77777777" w:rsidR="003A6FEC" w:rsidRPr="00350D26" w:rsidRDefault="003A6FEC" w:rsidP="003A6FEC">
      <w:pPr>
        <w:numPr>
          <w:ilvl w:val="0"/>
          <w:numId w:val="27"/>
        </w:numPr>
        <w:spacing w:line="360" w:lineRule="auto"/>
        <w:ind w:left="714" w:hanging="357"/>
        <w:rPr>
          <w:rFonts w:ascii="Aspira" w:hAnsi="Aspira" w:cstheme="minorHAnsi"/>
          <w:color w:val="000000" w:themeColor="text1"/>
        </w:rPr>
      </w:pPr>
      <w:r w:rsidRPr="00350D26">
        <w:rPr>
          <w:rFonts w:ascii="Aspira" w:hAnsi="Aspira" w:cstheme="minorHAnsi"/>
          <w:color w:val="000000" w:themeColor="text1"/>
        </w:rPr>
        <w:t>Excellent administrative skills and ability to establish and maintain effective administrative systems, keep accurate records, and produce reports in a timely manner.</w:t>
      </w:r>
    </w:p>
    <w:p w14:paraId="40A9919A" w14:textId="77777777" w:rsidR="00C301AB" w:rsidRPr="00350D26" w:rsidRDefault="00C301AB" w:rsidP="00C301AB">
      <w:pPr>
        <w:numPr>
          <w:ilvl w:val="0"/>
          <w:numId w:val="27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Ability to work both independently and as part of a team.</w:t>
      </w:r>
    </w:p>
    <w:p w14:paraId="44438DBF" w14:textId="77777777" w:rsidR="00C301AB" w:rsidRPr="00350D26" w:rsidRDefault="00C301AB" w:rsidP="00C301AB">
      <w:pPr>
        <w:numPr>
          <w:ilvl w:val="0"/>
          <w:numId w:val="27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Excellent organisational and time-management skills.</w:t>
      </w:r>
    </w:p>
    <w:p w14:paraId="6EA1B931" w14:textId="77777777" w:rsidR="00C301AB" w:rsidRPr="00350D26" w:rsidRDefault="00C301AB" w:rsidP="00C301AB">
      <w:pPr>
        <w:numPr>
          <w:ilvl w:val="0"/>
          <w:numId w:val="27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Proficiency in IT, including Microsoft Office (Excel, PowerPoint, Word), CRM systems, and email.</w:t>
      </w:r>
    </w:p>
    <w:p w14:paraId="248DEB19" w14:textId="77777777" w:rsidR="00982CF0" w:rsidRPr="00350D26" w:rsidRDefault="00982CF0" w:rsidP="00982CF0">
      <w:pPr>
        <w:numPr>
          <w:ilvl w:val="0"/>
          <w:numId w:val="27"/>
        </w:numPr>
        <w:spacing w:line="360" w:lineRule="auto"/>
        <w:ind w:left="714" w:hanging="357"/>
        <w:rPr>
          <w:rFonts w:ascii="Aspira" w:hAnsi="Aspira" w:cstheme="minorHAnsi"/>
        </w:rPr>
      </w:pPr>
      <w:r w:rsidRPr="00350D26">
        <w:rPr>
          <w:rFonts w:ascii="Aspira" w:hAnsi="Aspira" w:cstheme="minorHAnsi"/>
          <w:color w:val="000000" w:themeColor="text1"/>
        </w:rPr>
        <w:t xml:space="preserve">Excellent planning and organisational skills with proven ability to identify priorities, work to deadlines and organise the work </w:t>
      </w:r>
      <w:r w:rsidRPr="00350D26">
        <w:rPr>
          <w:rFonts w:ascii="Aspira" w:hAnsi="Aspira" w:cstheme="minorHAnsi"/>
        </w:rPr>
        <w:t xml:space="preserve">to ensure optimum service delivery.  </w:t>
      </w:r>
    </w:p>
    <w:p w14:paraId="597D7532" w14:textId="77777777" w:rsidR="00982CF0" w:rsidRPr="00350D26" w:rsidRDefault="00982CF0" w:rsidP="007017F8">
      <w:pPr>
        <w:spacing w:line="360" w:lineRule="auto"/>
        <w:ind w:left="720"/>
        <w:jc w:val="both"/>
        <w:rPr>
          <w:rFonts w:ascii="Aspira" w:hAnsi="Aspira"/>
        </w:rPr>
      </w:pPr>
    </w:p>
    <w:p w14:paraId="231D0977" w14:textId="6D5732F2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Other Requirements</w:t>
      </w:r>
    </w:p>
    <w:p w14:paraId="2C00CD42" w14:textId="16EE6621" w:rsidR="00C301AB" w:rsidRPr="00350D26" w:rsidRDefault="00C301AB" w:rsidP="00C301AB">
      <w:pPr>
        <w:numPr>
          <w:ilvl w:val="0"/>
          <w:numId w:val="2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Full, clean driving licence and access to transport (role requires travel</w:t>
      </w:r>
      <w:r w:rsidR="00537F15" w:rsidRPr="00350D26">
        <w:rPr>
          <w:rFonts w:ascii="Aspira" w:hAnsi="Aspira"/>
        </w:rPr>
        <w:t xml:space="preserve"> within south Tipperary and beyond)</w:t>
      </w:r>
      <w:r w:rsidRPr="00350D26">
        <w:rPr>
          <w:rFonts w:ascii="Aspira" w:hAnsi="Aspira"/>
        </w:rPr>
        <w:t>.</w:t>
      </w:r>
    </w:p>
    <w:p w14:paraId="35CF2B34" w14:textId="77777777" w:rsidR="00C301AB" w:rsidRPr="00350D26" w:rsidRDefault="00C301AB" w:rsidP="00C301AB">
      <w:pPr>
        <w:numPr>
          <w:ilvl w:val="0"/>
          <w:numId w:val="28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Willingness to work occasional evenings or weekends, as needed.</w:t>
      </w:r>
    </w:p>
    <w:p w14:paraId="120702D4" w14:textId="77777777" w:rsidR="006B73F9" w:rsidRPr="00350D26" w:rsidRDefault="006B73F9" w:rsidP="006B73F9">
      <w:pPr>
        <w:numPr>
          <w:ilvl w:val="0"/>
          <w:numId w:val="28"/>
        </w:numPr>
        <w:spacing w:line="360" w:lineRule="auto"/>
        <w:ind w:left="714" w:hanging="357"/>
        <w:rPr>
          <w:rFonts w:ascii="Aspira" w:hAnsi="Aspira" w:cstheme="minorHAnsi"/>
          <w:color w:val="000000" w:themeColor="text1"/>
        </w:rPr>
      </w:pPr>
      <w:r w:rsidRPr="00350D26">
        <w:rPr>
          <w:rFonts w:ascii="Aspira" w:hAnsi="Aspira" w:cstheme="minorHAnsi"/>
          <w:color w:val="000000" w:themeColor="text1"/>
        </w:rPr>
        <w:t>Empathic nature, people oriented and concern for others.</w:t>
      </w:r>
    </w:p>
    <w:p w14:paraId="32043E08" w14:textId="77777777" w:rsidR="006B73F9" w:rsidRPr="00350D26" w:rsidRDefault="006B73F9" w:rsidP="006B73F9">
      <w:pPr>
        <w:numPr>
          <w:ilvl w:val="0"/>
          <w:numId w:val="28"/>
        </w:numPr>
        <w:spacing w:line="360" w:lineRule="auto"/>
        <w:ind w:left="714" w:hanging="357"/>
        <w:rPr>
          <w:rFonts w:ascii="Aspira" w:hAnsi="Aspira" w:cstheme="minorHAnsi"/>
          <w:color w:val="000000" w:themeColor="text1"/>
        </w:rPr>
      </w:pPr>
      <w:r w:rsidRPr="00350D26">
        <w:rPr>
          <w:rFonts w:ascii="Aspira" w:hAnsi="Aspira" w:cstheme="minorHAnsi"/>
          <w:color w:val="000000" w:themeColor="text1"/>
        </w:rPr>
        <w:t>Self-awareness and willingness to learn.</w:t>
      </w:r>
    </w:p>
    <w:p w14:paraId="67CC8987" w14:textId="52A09B59" w:rsidR="006B73F9" w:rsidRPr="00350D26" w:rsidRDefault="006B73F9" w:rsidP="006B73F9">
      <w:pPr>
        <w:numPr>
          <w:ilvl w:val="0"/>
          <w:numId w:val="28"/>
        </w:numPr>
        <w:spacing w:line="360" w:lineRule="auto"/>
        <w:ind w:left="714" w:hanging="357"/>
        <w:rPr>
          <w:rFonts w:ascii="Aspira" w:hAnsi="Aspira" w:cstheme="minorHAnsi"/>
          <w:color w:val="000000" w:themeColor="text1"/>
        </w:rPr>
      </w:pPr>
      <w:r w:rsidRPr="00350D26">
        <w:rPr>
          <w:rFonts w:ascii="Aspira" w:hAnsi="Aspira" w:cstheme="minorHAnsi"/>
          <w:color w:val="000000" w:themeColor="text1"/>
        </w:rPr>
        <w:t>Commitment to equality and the ethos/policies of STDC</w:t>
      </w:r>
    </w:p>
    <w:p w14:paraId="3E6D9B3F" w14:textId="77777777" w:rsidR="00CB0298" w:rsidRPr="00350D26" w:rsidRDefault="00CB0298" w:rsidP="00C301AB">
      <w:pPr>
        <w:spacing w:line="360" w:lineRule="auto"/>
        <w:jc w:val="both"/>
        <w:rPr>
          <w:rFonts w:ascii="Aspira" w:hAnsi="Aspira"/>
          <w:b/>
          <w:bCs/>
        </w:rPr>
      </w:pPr>
    </w:p>
    <w:p w14:paraId="474BC6EB" w14:textId="5BF0C2CA" w:rsidR="00C301AB" w:rsidRPr="00350D26" w:rsidRDefault="00C301AB" w:rsidP="00C301AB">
      <w:pPr>
        <w:spacing w:line="360" w:lineRule="auto"/>
        <w:jc w:val="both"/>
        <w:rPr>
          <w:rFonts w:ascii="Aspira" w:hAnsi="Aspira"/>
          <w:b/>
          <w:bCs/>
        </w:rPr>
      </w:pPr>
      <w:r w:rsidRPr="00350D26">
        <w:rPr>
          <w:rFonts w:ascii="Aspira" w:hAnsi="Aspira"/>
          <w:b/>
          <w:bCs/>
        </w:rPr>
        <w:t>Desirable Criteria</w:t>
      </w:r>
    </w:p>
    <w:p w14:paraId="411B0641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Experience &amp; Knowledge</w:t>
      </w:r>
    </w:p>
    <w:p w14:paraId="5796ADFE" w14:textId="77777777" w:rsidR="00C301AB" w:rsidRPr="00350D26" w:rsidRDefault="00C301AB" w:rsidP="00C301AB">
      <w:pPr>
        <w:numPr>
          <w:ilvl w:val="0"/>
          <w:numId w:val="29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Knowledge of Irish and EU funding programmes related to social inclusion.</w:t>
      </w:r>
    </w:p>
    <w:p w14:paraId="4A9DDAB7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Education &amp; Training</w:t>
      </w:r>
    </w:p>
    <w:p w14:paraId="24DC7879" w14:textId="77777777" w:rsidR="00C301AB" w:rsidRPr="00350D26" w:rsidRDefault="00C301AB" w:rsidP="00C301AB">
      <w:pPr>
        <w:numPr>
          <w:ilvl w:val="0"/>
          <w:numId w:val="30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Relevant qualification in Social Sciences, Community Development, or a related field.</w:t>
      </w:r>
    </w:p>
    <w:p w14:paraId="477E630A" w14:textId="77777777" w:rsidR="00C301AB" w:rsidRPr="00350D26" w:rsidRDefault="00C301AB" w:rsidP="00C301AB">
      <w:pPr>
        <w:spacing w:line="360" w:lineRule="auto"/>
        <w:jc w:val="both"/>
        <w:rPr>
          <w:rFonts w:ascii="Aspira" w:hAnsi="Aspira"/>
          <w:i/>
          <w:iCs/>
        </w:rPr>
      </w:pPr>
      <w:r w:rsidRPr="00350D26">
        <w:rPr>
          <w:rFonts w:ascii="Aspira" w:hAnsi="Aspira"/>
          <w:i/>
          <w:iCs/>
        </w:rPr>
        <w:t>Skills &amp; Competencies</w:t>
      </w:r>
    </w:p>
    <w:p w14:paraId="5D3D3661" w14:textId="05590207" w:rsidR="00C301AB" w:rsidRPr="00350D26" w:rsidRDefault="002F1B69">
      <w:pPr>
        <w:numPr>
          <w:ilvl w:val="0"/>
          <w:numId w:val="31"/>
        </w:numPr>
        <w:spacing w:line="360" w:lineRule="auto"/>
        <w:jc w:val="both"/>
        <w:rPr>
          <w:rFonts w:ascii="Aspira" w:hAnsi="Aspira"/>
        </w:rPr>
      </w:pPr>
      <w:r w:rsidRPr="00350D26">
        <w:rPr>
          <w:rFonts w:ascii="Aspira" w:hAnsi="Aspira"/>
        </w:rPr>
        <w:t>Ability</w:t>
      </w:r>
      <w:r w:rsidR="00C301AB" w:rsidRPr="00350D26">
        <w:rPr>
          <w:rFonts w:ascii="Aspira" w:hAnsi="Aspira"/>
        </w:rPr>
        <w:t xml:space="preserve"> to facilitate workshops and training sessions.</w:t>
      </w:r>
    </w:p>
    <w:p w14:paraId="27419F94" w14:textId="77777777" w:rsidR="00CB0298" w:rsidRPr="00350D26" w:rsidRDefault="00CB0298" w:rsidP="00CB0298">
      <w:pPr>
        <w:spacing w:line="360" w:lineRule="auto"/>
        <w:jc w:val="both"/>
        <w:rPr>
          <w:rFonts w:ascii="Aspira" w:hAnsi="Aspira"/>
          <w:b/>
          <w:bCs/>
        </w:rPr>
      </w:pPr>
    </w:p>
    <w:p w14:paraId="2277BB17" w14:textId="375DDF05" w:rsidR="0013198A" w:rsidRPr="00350D26" w:rsidRDefault="00964845" w:rsidP="00CB0298">
      <w:pPr>
        <w:spacing w:line="360" w:lineRule="auto"/>
        <w:jc w:val="both"/>
        <w:rPr>
          <w:rStyle w:val="eop"/>
          <w:rFonts w:ascii="Aspira" w:hAnsi="Aspira" w:cstheme="minorHAnsi"/>
          <w:b/>
          <w:bCs/>
        </w:rPr>
      </w:pPr>
      <w:r w:rsidRPr="00350D26">
        <w:rPr>
          <w:rFonts w:ascii="Aspira" w:hAnsi="Aspira"/>
          <w:b/>
          <w:bCs/>
        </w:rPr>
        <w:lastRenderedPageBreak/>
        <w:t xml:space="preserve">Terms of Employment </w:t>
      </w:r>
    </w:p>
    <w:p w14:paraId="0F379847" w14:textId="5BA8BF6A" w:rsidR="006829D8" w:rsidRPr="00350D26" w:rsidRDefault="0013198A" w:rsidP="00CB0298">
      <w:pPr>
        <w:spacing w:line="360" w:lineRule="auto"/>
        <w:jc w:val="both"/>
        <w:rPr>
          <w:rStyle w:val="normaltextrun"/>
          <w:rFonts w:ascii="Aspira" w:hAnsi="Aspira" w:cstheme="minorHAnsi"/>
          <w:color w:val="000000" w:themeColor="text1"/>
        </w:rPr>
      </w:pPr>
      <w:r w:rsidRPr="00350D26">
        <w:rPr>
          <w:rStyle w:val="normaltextrun"/>
          <w:rFonts w:ascii="Aspira" w:hAnsi="Aspira" w:cstheme="minorHAnsi"/>
          <w:color w:val="000000" w:themeColor="text1"/>
        </w:rPr>
        <w:t xml:space="preserve">Full-time position - working 35 hours per week. </w:t>
      </w:r>
      <w:r w:rsidR="00CB52D3" w:rsidRPr="00350D26">
        <w:rPr>
          <w:rFonts w:ascii="Aspira" w:hAnsi="Aspira" w:cstheme="minorHAnsi"/>
        </w:rPr>
        <w:t xml:space="preserve">Based in head office in Cahir but post has a remit for </w:t>
      </w:r>
      <w:proofErr w:type="gramStart"/>
      <w:r w:rsidR="00CB52D3" w:rsidRPr="00350D26">
        <w:rPr>
          <w:rFonts w:ascii="Aspira" w:hAnsi="Aspira" w:cstheme="minorHAnsi"/>
        </w:rPr>
        <w:t>all of</w:t>
      </w:r>
      <w:proofErr w:type="gramEnd"/>
      <w:r w:rsidR="00CB52D3" w:rsidRPr="00350D26">
        <w:rPr>
          <w:rFonts w:ascii="Aspira" w:hAnsi="Aspira" w:cstheme="minorHAnsi"/>
        </w:rPr>
        <w:t xml:space="preserve"> South Tipperary</w:t>
      </w:r>
      <w:r w:rsidR="006829D8" w:rsidRPr="00350D26">
        <w:rPr>
          <w:rFonts w:ascii="Aspira" w:hAnsi="Aspira" w:cstheme="minorHAnsi"/>
        </w:rPr>
        <w:t xml:space="preserve">. The post offers a competitive salary in line with experience. </w:t>
      </w:r>
      <w:r w:rsidR="00CB52D3" w:rsidRPr="00350D26">
        <w:rPr>
          <w:rStyle w:val="normaltextrun"/>
          <w:rFonts w:ascii="Aspira" w:hAnsi="Aspira" w:cstheme="minorHAnsi"/>
          <w:color w:val="000000" w:themeColor="text1"/>
        </w:rPr>
        <w:t xml:space="preserve"> </w:t>
      </w:r>
    </w:p>
    <w:p w14:paraId="66511341" w14:textId="4BFD6D62" w:rsidR="0013198A" w:rsidRPr="00350D26" w:rsidRDefault="0013198A" w:rsidP="00CB0298">
      <w:pPr>
        <w:spacing w:line="360" w:lineRule="auto"/>
        <w:jc w:val="both"/>
        <w:rPr>
          <w:rStyle w:val="normaltextrun"/>
          <w:rFonts w:ascii="Aspira" w:hAnsi="Aspira" w:cstheme="minorHAnsi"/>
          <w:color w:val="000000" w:themeColor="text1"/>
        </w:rPr>
      </w:pPr>
      <w:r w:rsidRPr="00350D26">
        <w:rPr>
          <w:rStyle w:val="normaltextrun"/>
          <w:rFonts w:ascii="Aspira" w:hAnsi="Aspira" w:cstheme="minorHAnsi"/>
          <w:color w:val="000000" w:themeColor="text1"/>
        </w:rPr>
        <w:t>The is a</w:t>
      </w:r>
      <w:r w:rsidR="00654BA6" w:rsidRPr="00350D26">
        <w:rPr>
          <w:rStyle w:val="normaltextrun"/>
          <w:rFonts w:ascii="Aspira" w:hAnsi="Aspira" w:cstheme="minorHAnsi"/>
          <w:color w:val="000000" w:themeColor="text1"/>
        </w:rPr>
        <w:t xml:space="preserve"> </w:t>
      </w:r>
      <w:r w:rsidR="007A0AA7" w:rsidRPr="00350D26">
        <w:rPr>
          <w:rStyle w:val="normaltextrun"/>
          <w:rFonts w:ascii="Aspira" w:hAnsi="Aspira" w:cstheme="minorHAnsi"/>
          <w:color w:val="000000" w:themeColor="text1"/>
        </w:rPr>
        <w:t>full-time</w:t>
      </w:r>
      <w:r w:rsidR="00654BA6" w:rsidRPr="00350D26">
        <w:rPr>
          <w:rStyle w:val="normaltextrun"/>
          <w:rFonts w:ascii="Aspira" w:hAnsi="Aspira" w:cstheme="minorHAnsi"/>
          <w:color w:val="000000" w:themeColor="text1"/>
        </w:rPr>
        <w:t xml:space="preserve"> </w:t>
      </w:r>
      <w:r w:rsidRPr="00350D26">
        <w:rPr>
          <w:rStyle w:val="normaltextrun"/>
          <w:rFonts w:ascii="Aspira" w:hAnsi="Aspira" w:cstheme="minorHAnsi"/>
          <w:color w:val="000000" w:themeColor="text1"/>
        </w:rPr>
        <w:t xml:space="preserve">contract </w:t>
      </w:r>
      <w:r w:rsidR="00654BA6" w:rsidRPr="00350D26">
        <w:rPr>
          <w:rStyle w:val="normaltextrun"/>
          <w:rFonts w:ascii="Aspira" w:hAnsi="Aspira" w:cstheme="minorHAnsi"/>
          <w:color w:val="000000" w:themeColor="text1"/>
        </w:rPr>
        <w:t>(Subject to fundin</w:t>
      </w:r>
      <w:r w:rsidR="00560518" w:rsidRPr="00350D26">
        <w:rPr>
          <w:rStyle w:val="normaltextrun"/>
          <w:rFonts w:ascii="Aspira" w:hAnsi="Aspira" w:cstheme="minorHAnsi"/>
          <w:color w:val="000000" w:themeColor="text1"/>
        </w:rPr>
        <w:t>g)</w:t>
      </w:r>
      <w:r w:rsidRPr="00350D26">
        <w:rPr>
          <w:rStyle w:val="normaltextrun"/>
          <w:rFonts w:ascii="Aspira" w:hAnsi="Aspira" w:cstheme="minorHAnsi"/>
          <w:color w:val="000000" w:themeColor="text1"/>
        </w:rPr>
        <w:t xml:space="preserve">.  </w:t>
      </w:r>
    </w:p>
    <w:p w14:paraId="5986C671" w14:textId="77777777" w:rsidR="0013198A" w:rsidRPr="00350D26" w:rsidRDefault="0013198A" w:rsidP="00CB0298">
      <w:pPr>
        <w:spacing w:line="360" w:lineRule="auto"/>
        <w:jc w:val="both"/>
        <w:rPr>
          <w:rFonts w:ascii="Aspira" w:hAnsi="Aspira"/>
        </w:rPr>
      </w:pPr>
    </w:p>
    <w:p w14:paraId="489935A3" w14:textId="77777777" w:rsidR="003B1F6A" w:rsidRPr="00350D26" w:rsidRDefault="003B1F6A" w:rsidP="003B1F6A">
      <w:pPr>
        <w:spacing w:line="360" w:lineRule="auto"/>
        <w:jc w:val="both"/>
        <w:rPr>
          <w:rFonts w:ascii="Aspira" w:hAnsi="Aspira"/>
        </w:rPr>
      </w:pPr>
    </w:p>
    <w:p w14:paraId="00DD18B0" w14:textId="037B1136" w:rsidR="003B1F6A" w:rsidRPr="00350D26" w:rsidRDefault="00476890" w:rsidP="001652CC">
      <w:pPr>
        <w:rPr>
          <w:rFonts w:ascii="Aspira" w:hAnsi="Aspira"/>
          <w:b/>
          <w:bCs/>
        </w:rPr>
      </w:pPr>
      <w:r w:rsidRPr="00350D26">
        <w:rPr>
          <w:rFonts w:ascii="Aspira" w:hAnsi="Aspira"/>
          <w:b/>
          <w:bCs/>
        </w:rPr>
        <w:t>How to Apply</w:t>
      </w:r>
    </w:p>
    <w:p w14:paraId="2151C058" w14:textId="77777777" w:rsidR="00964845" w:rsidRPr="00350D26" w:rsidRDefault="00964845" w:rsidP="001652CC">
      <w:pPr>
        <w:rPr>
          <w:rFonts w:ascii="Aspira" w:hAnsi="Aspira"/>
          <w:b/>
          <w:bCs/>
        </w:rPr>
      </w:pPr>
    </w:p>
    <w:p w14:paraId="4F7EA33D" w14:textId="0D13BD70" w:rsidR="00770AD7" w:rsidRPr="00350D26" w:rsidRDefault="00770AD7" w:rsidP="001652CC">
      <w:pPr>
        <w:rPr>
          <w:rFonts w:ascii="Aspira" w:hAnsi="Aspira"/>
        </w:rPr>
      </w:pPr>
      <w:r w:rsidRPr="00350D26">
        <w:rPr>
          <w:rFonts w:ascii="Aspira" w:hAnsi="Aspira"/>
        </w:rPr>
        <w:t xml:space="preserve">Send your CV together with a cover letter </w:t>
      </w:r>
      <w:r w:rsidR="00FD2FB7" w:rsidRPr="00350D26">
        <w:rPr>
          <w:rFonts w:ascii="Aspira" w:hAnsi="Aspira"/>
        </w:rPr>
        <w:t xml:space="preserve">outlining </w:t>
      </w:r>
      <w:r w:rsidRPr="00350D26">
        <w:rPr>
          <w:rFonts w:ascii="Aspira" w:hAnsi="Aspira"/>
        </w:rPr>
        <w:t>you</w:t>
      </w:r>
      <w:r w:rsidR="001F3D7F" w:rsidRPr="00350D26">
        <w:rPr>
          <w:rFonts w:ascii="Aspira" w:hAnsi="Aspira"/>
        </w:rPr>
        <w:t>r suitability for the post on offer.</w:t>
      </w:r>
    </w:p>
    <w:p w14:paraId="5BC583CA" w14:textId="77777777" w:rsidR="001F3D7F" w:rsidRPr="00350D26" w:rsidRDefault="001F3D7F" w:rsidP="001652CC">
      <w:pPr>
        <w:rPr>
          <w:rFonts w:ascii="Aspira" w:hAnsi="Aspira"/>
        </w:rPr>
      </w:pPr>
    </w:p>
    <w:p w14:paraId="7F29E319" w14:textId="742EE1AF" w:rsidR="001F3D7F" w:rsidRPr="00350D26" w:rsidRDefault="001F3D7F" w:rsidP="001652CC">
      <w:pPr>
        <w:rPr>
          <w:rFonts w:ascii="Aspira" w:hAnsi="Aspira"/>
        </w:rPr>
      </w:pPr>
      <w:r w:rsidRPr="00350D26">
        <w:rPr>
          <w:rFonts w:ascii="Aspira" w:hAnsi="Aspira"/>
        </w:rPr>
        <w:t>Completed CVs</w:t>
      </w:r>
      <w:r w:rsidR="00EC5556">
        <w:rPr>
          <w:rFonts w:ascii="Aspira" w:hAnsi="Aspira"/>
        </w:rPr>
        <w:t xml:space="preserve"> with supporting cover letter</w:t>
      </w:r>
      <w:r w:rsidRPr="00350D26">
        <w:rPr>
          <w:rFonts w:ascii="Aspira" w:hAnsi="Aspira"/>
        </w:rPr>
        <w:t xml:space="preserve"> should be sent to </w:t>
      </w:r>
      <w:hyperlink r:id="rId11" w:history="1">
        <w:r w:rsidR="00E97FC4" w:rsidRPr="00350D26">
          <w:rPr>
            <w:rStyle w:val="Hyperlink"/>
            <w:rFonts w:ascii="Aspira" w:hAnsi="Aspira"/>
          </w:rPr>
          <w:t>recruitment@stdc.ie</w:t>
        </w:r>
      </w:hyperlink>
      <w:r w:rsidR="00E97FC4" w:rsidRPr="00350D26">
        <w:rPr>
          <w:rFonts w:ascii="Aspira" w:hAnsi="Aspira"/>
        </w:rPr>
        <w:t xml:space="preserve"> </w:t>
      </w:r>
    </w:p>
    <w:p w14:paraId="35CC04ED" w14:textId="77777777" w:rsidR="00821276" w:rsidRPr="00350D26" w:rsidRDefault="00821276" w:rsidP="001652CC">
      <w:pPr>
        <w:rPr>
          <w:rFonts w:ascii="Aspira" w:hAnsi="Aspira"/>
        </w:rPr>
      </w:pPr>
    </w:p>
    <w:p w14:paraId="748937D7" w14:textId="6F28D4E8" w:rsidR="00821276" w:rsidRPr="00350D26" w:rsidRDefault="00821276" w:rsidP="001652CC">
      <w:pPr>
        <w:rPr>
          <w:rFonts w:ascii="Aspira" w:hAnsi="Aspira"/>
        </w:rPr>
      </w:pPr>
      <w:r w:rsidRPr="00350D26">
        <w:rPr>
          <w:rFonts w:ascii="Aspira" w:hAnsi="Aspira"/>
        </w:rPr>
        <w:t xml:space="preserve">All applications should be marked SIPM post </w:t>
      </w:r>
    </w:p>
    <w:p w14:paraId="266C9987" w14:textId="77777777" w:rsidR="00821276" w:rsidRPr="00350D26" w:rsidRDefault="00821276" w:rsidP="001652CC">
      <w:pPr>
        <w:rPr>
          <w:rFonts w:ascii="Aspira" w:hAnsi="Aspira"/>
        </w:rPr>
      </w:pPr>
    </w:p>
    <w:p w14:paraId="36BA978D" w14:textId="77777777" w:rsidR="00231F4B" w:rsidRDefault="00821276" w:rsidP="001652CC">
      <w:pPr>
        <w:rPr>
          <w:rFonts w:ascii="Aspira" w:hAnsi="Aspira"/>
        </w:rPr>
      </w:pPr>
      <w:r w:rsidRPr="00350D26">
        <w:rPr>
          <w:rFonts w:ascii="Aspira" w:hAnsi="Aspira"/>
        </w:rPr>
        <w:t xml:space="preserve">Applications by email only and should be submitted no later than </w:t>
      </w:r>
      <w:r w:rsidR="00964845" w:rsidRPr="007C430B">
        <w:rPr>
          <w:rFonts w:ascii="Aspira" w:hAnsi="Aspira"/>
          <w:b/>
          <w:bCs/>
        </w:rPr>
        <w:t>Friday February 28</w:t>
      </w:r>
      <w:r w:rsidR="00964845" w:rsidRPr="007C430B">
        <w:rPr>
          <w:rFonts w:ascii="Aspira" w:hAnsi="Aspira"/>
          <w:b/>
          <w:bCs/>
          <w:vertAlign w:val="superscript"/>
        </w:rPr>
        <w:t>th</w:t>
      </w:r>
      <w:r w:rsidR="00964845" w:rsidRPr="00350D26">
        <w:rPr>
          <w:rFonts w:ascii="Aspira" w:hAnsi="Aspira"/>
        </w:rPr>
        <w:t xml:space="preserve"> at </w:t>
      </w:r>
    </w:p>
    <w:p w14:paraId="5BC652E8" w14:textId="363552E9" w:rsidR="00821276" w:rsidRPr="00350D26" w:rsidRDefault="00231F4B" w:rsidP="001652CC">
      <w:pPr>
        <w:rPr>
          <w:rFonts w:ascii="Aspira" w:hAnsi="Aspira"/>
        </w:rPr>
      </w:pPr>
      <w:r>
        <w:rPr>
          <w:rFonts w:ascii="Aspira" w:hAnsi="Aspira"/>
        </w:rPr>
        <w:t xml:space="preserve">5 </w:t>
      </w:r>
      <w:r w:rsidR="00CB0298" w:rsidRPr="00350D26">
        <w:rPr>
          <w:rFonts w:ascii="Aspira" w:hAnsi="Aspira"/>
        </w:rPr>
        <w:t>p.m.</w:t>
      </w:r>
      <w:r w:rsidR="00964845" w:rsidRPr="00350D26">
        <w:rPr>
          <w:rFonts w:ascii="Aspira" w:hAnsi="Aspira"/>
        </w:rPr>
        <w:t xml:space="preserve"> </w:t>
      </w:r>
    </w:p>
    <w:p w14:paraId="3C3B0A65" w14:textId="77777777" w:rsidR="00770AD7" w:rsidRPr="00350D26" w:rsidRDefault="00770AD7" w:rsidP="001652CC">
      <w:pPr>
        <w:rPr>
          <w:rFonts w:ascii="Aspira" w:hAnsi="Aspira"/>
          <w:b/>
          <w:bCs/>
        </w:rPr>
      </w:pPr>
    </w:p>
    <w:p w14:paraId="2D7C5195" w14:textId="77777777" w:rsidR="00231F4B" w:rsidRPr="00506BD7" w:rsidRDefault="00231F4B" w:rsidP="00231F4B">
      <w:pPr>
        <w:spacing w:line="276" w:lineRule="auto"/>
        <w:rPr>
          <w:rFonts w:ascii="Aspira" w:hAnsi="Aspira"/>
        </w:rPr>
      </w:pPr>
      <w:r w:rsidRPr="00506BD7">
        <w:rPr>
          <w:rFonts w:ascii="Aspira" w:hAnsi="Aspira"/>
        </w:rPr>
        <w:t>Shortlisting may apply</w:t>
      </w:r>
    </w:p>
    <w:p w14:paraId="15528D7C" w14:textId="77777777" w:rsidR="00231F4B" w:rsidRPr="00506BD7" w:rsidRDefault="00231F4B" w:rsidP="00231F4B">
      <w:pPr>
        <w:spacing w:line="276" w:lineRule="auto"/>
        <w:rPr>
          <w:rFonts w:ascii="Aspira" w:hAnsi="Aspira"/>
        </w:rPr>
      </w:pPr>
    </w:p>
    <w:p w14:paraId="1B0A850C" w14:textId="77777777" w:rsidR="00231F4B" w:rsidRPr="00506BD7" w:rsidRDefault="00231F4B" w:rsidP="00231F4B">
      <w:pPr>
        <w:spacing w:line="276" w:lineRule="auto"/>
        <w:rPr>
          <w:rFonts w:ascii="Aspira" w:hAnsi="Aspira"/>
        </w:rPr>
      </w:pPr>
      <w:r w:rsidRPr="00506BD7">
        <w:rPr>
          <w:rFonts w:ascii="Aspira" w:hAnsi="Aspira"/>
        </w:rPr>
        <w:t xml:space="preserve">Dates for interviews for this post have been provisionally set for </w:t>
      </w:r>
      <w:r w:rsidRPr="00B43A61">
        <w:rPr>
          <w:rFonts w:ascii="Aspira" w:hAnsi="Aspira"/>
          <w:b/>
          <w:bCs/>
        </w:rPr>
        <w:t>10</w:t>
      </w:r>
      <w:r w:rsidRPr="00B43A61">
        <w:rPr>
          <w:rFonts w:ascii="Aspira" w:hAnsi="Aspira"/>
          <w:b/>
          <w:bCs/>
          <w:vertAlign w:val="superscript"/>
        </w:rPr>
        <w:t>th</w:t>
      </w:r>
      <w:r w:rsidRPr="00B43A61">
        <w:rPr>
          <w:rFonts w:ascii="Aspira" w:hAnsi="Aspira"/>
          <w:b/>
          <w:bCs/>
        </w:rPr>
        <w:t>/11</w:t>
      </w:r>
      <w:r w:rsidRPr="00B43A61">
        <w:rPr>
          <w:rFonts w:ascii="Aspira" w:hAnsi="Aspira"/>
          <w:b/>
          <w:bCs/>
          <w:vertAlign w:val="superscript"/>
        </w:rPr>
        <w:t>th</w:t>
      </w:r>
      <w:r w:rsidRPr="00B43A61">
        <w:rPr>
          <w:rFonts w:ascii="Aspira" w:hAnsi="Aspira"/>
          <w:b/>
          <w:bCs/>
        </w:rPr>
        <w:t xml:space="preserve"> March 2025</w:t>
      </w:r>
      <w:r w:rsidRPr="00506BD7">
        <w:rPr>
          <w:rFonts w:ascii="Aspira" w:hAnsi="Aspira"/>
        </w:rPr>
        <w:t>.</w:t>
      </w:r>
    </w:p>
    <w:p w14:paraId="7D9EDD45" w14:textId="2987FC25" w:rsidR="00231F4B" w:rsidRPr="00506BD7" w:rsidRDefault="00231F4B" w:rsidP="00231F4B">
      <w:pPr>
        <w:spacing w:line="276" w:lineRule="auto"/>
        <w:rPr>
          <w:rFonts w:ascii="Aspira" w:hAnsi="Aspira"/>
        </w:rPr>
      </w:pPr>
    </w:p>
    <w:p w14:paraId="529B9DF2" w14:textId="77777777" w:rsidR="00231F4B" w:rsidRDefault="00231F4B" w:rsidP="00231F4B">
      <w:pPr>
        <w:spacing w:line="276" w:lineRule="auto"/>
        <w:rPr>
          <w:rFonts w:ascii="Aspira" w:hAnsi="Aspira"/>
        </w:rPr>
      </w:pPr>
      <w:r w:rsidRPr="00506BD7">
        <w:rPr>
          <w:rFonts w:ascii="Aspira" w:hAnsi="Aspira"/>
        </w:rPr>
        <w:t xml:space="preserve">STDC is an equal opportunities employer </w:t>
      </w:r>
    </w:p>
    <w:p w14:paraId="0A599C0D" w14:textId="77777777" w:rsidR="00637425" w:rsidRDefault="00637425" w:rsidP="00231F4B">
      <w:pPr>
        <w:spacing w:line="276" w:lineRule="auto"/>
        <w:rPr>
          <w:rFonts w:ascii="Aspira" w:hAnsi="Aspira"/>
        </w:rPr>
      </w:pPr>
    </w:p>
    <w:p w14:paraId="6AE81675" w14:textId="0699F490" w:rsidR="00CE053E" w:rsidRPr="00A66766" w:rsidRDefault="00FA3BEA" w:rsidP="00231F4B">
      <w:pPr>
        <w:spacing w:line="276" w:lineRule="auto"/>
        <w:rPr>
          <w:rFonts w:ascii="Aspira" w:hAnsi="Aspira"/>
          <w:i/>
          <w:iCs/>
        </w:rPr>
      </w:pPr>
      <w:r w:rsidRPr="00A66766">
        <w:rPr>
          <w:rFonts w:ascii="Aspira" w:hAnsi="Aspira"/>
          <w:i/>
          <w:iCs/>
        </w:rPr>
        <w:t>“The Social Inclusion and Community Activation Programme (SICAP) is co-funded by the Irish Government, through the Department of Rural and Community Development, and the European Union, through the European Social Fund Plus”</w:t>
      </w:r>
    </w:p>
    <w:p w14:paraId="6D7951F7" w14:textId="77777777" w:rsidR="00A66766" w:rsidRPr="00506BD7" w:rsidRDefault="00A66766" w:rsidP="00231F4B">
      <w:pPr>
        <w:spacing w:line="276" w:lineRule="auto"/>
        <w:rPr>
          <w:rFonts w:ascii="Aspira" w:hAnsi="Aspira"/>
        </w:rPr>
      </w:pPr>
    </w:p>
    <w:p w14:paraId="53AC1D6D" w14:textId="0F75940F" w:rsidR="000C3744" w:rsidRDefault="00CE053E" w:rsidP="00231F4B">
      <w:pPr>
        <w:rPr>
          <w:rFonts w:ascii="Aspira" w:hAnsi="Aspira"/>
          <w:noProof/>
        </w:rPr>
      </w:pPr>
      <w:r>
        <w:rPr>
          <w:rFonts w:ascii="Aspira" w:hAnsi="Aspira"/>
          <w:noProof/>
        </w:rPr>
        <w:drawing>
          <wp:inline distT="0" distB="0" distL="0" distR="0" wp14:anchorId="4319C544" wp14:editId="51F9DC0D">
            <wp:extent cx="837693" cy="938892"/>
            <wp:effectExtent l="0" t="0" r="635" b="0"/>
            <wp:docPr id="108943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28" cy="94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CA">
        <w:rPr>
          <w:rFonts w:ascii="Aspira" w:hAnsi="Aspira"/>
          <w:noProof/>
        </w:rPr>
        <w:t xml:space="preserve">  </w:t>
      </w:r>
      <w:r w:rsidR="00637425">
        <w:rPr>
          <w:rFonts w:ascii="Aspira" w:hAnsi="Aspira"/>
          <w:noProof/>
        </w:rPr>
        <w:t xml:space="preserve"> </w:t>
      </w:r>
      <w:r w:rsidR="002811CA">
        <w:rPr>
          <w:rFonts w:ascii="Aspira" w:hAnsi="Aspira"/>
          <w:noProof/>
        </w:rPr>
        <w:drawing>
          <wp:inline distT="0" distB="0" distL="0" distR="0" wp14:anchorId="782E9705" wp14:editId="2301FE5E">
            <wp:extent cx="2768727" cy="824603"/>
            <wp:effectExtent l="0" t="0" r="0" b="0"/>
            <wp:docPr id="1893377622" name="Picture 2" descr="A black and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77622" name="Picture 2" descr="A black and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18" cy="8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CA">
        <w:rPr>
          <w:rFonts w:ascii="Aspira" w:hAnsi="Aspira"/>
          <w:noProof/>
        </w:rPr>
        <w:t xml:space="preserve">   </w:t>
      </w:r>
      <w:r w:rsidR="00637425">
        <w:rPr>
          <w:rFonts w:ascii="Aspira" w:hAnsi="Aspira"/>
          <w:noProof/>
        </w:rPr>
        <w:t xml:space="preserve"> </w:t>
      </w:r>
      <w:r w:rsidR="002811CA">
        <w:rPr>
          <w:rFonts w:ascii="Aspira" w:hAnsi="Aspira"/>
          <w:noProof/>
        </w:rPr>
        <w:drawing>
          <wp:inline distT="0" distB="0" distL="0" distR="0" wp14:anchorId="33E810BB" wp14:editId="1957C571">
            <wp:extent cx="1828800" cy="762000"/>
            <wp:effectExtent l="0" t="0" r="0" b="0"/>
            <wp:docPr id="17328318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82F00" w14:textId="77777777" w:rsidR="000C3744" w:rsidRDefault="000C3744" w:rsidP="00231F4B">
      <w:pPr>
        <w:rPr>
          <w:rFonts w:ascii="Aspira" w:hAnsi="Aspira"/>
          <w:noProof/>
        </w:rPr>
      </w:pPr>
    </w:p>
    <w:p w14:paraId="2B9EC018" w14:textId="0A9815E3" w:rsidR="00770AD7" w:rsidRPr="00231F4B" w:rsidRDefault="000C3744" w:rsidP="00231F4B">
      <w:pPr>
        <w:rPr>
          <w:rFonts w:ascii="Aspira" w:hAnsi="Aspira"/>
        </w:rPr>
      </w:pPr>
      <w:r>
        <w:rPr>
          <w:rFonts w:ascii="Aspira" w:hAnsi="Aspira"/>
          <w:noProof/>
        </w:rPr>
        <w:drawing>
          <wp:inline distT="0" distB="0" distL="0" distR="0" wp14:anchorId="442162FB" wp14:editId="134DA868">
            <wp:extent cx="3157788" cy="592455"/>
            <wp:effectExtent l="0" t="0" r="5080" b="0"/>
            <wp:docPr id="1598826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89" cy="59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spira" w:hAnsi="Aspira"/>
          <w:noProof/>
        </w:rPr>
        <w:drawing>
          <wp:inline distT="0" distB="0" distL="0" distR="0" wp14:anchorId="2CBB6140" wp14:editId="7A31A570">
            <wp:extent cx="2495550" cy="806429"/>
            <wp:effectExtent l="0" t="0" r="0" b="0"/>
            <wp:docPr id="1530639214" name="Picture 4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39214" name="Picture 4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44" cy="8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AD7" w:rsidRPr="00231F4B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4529" w14:textId="77777777" w:rsidR="009604BF" w:rsidRDefault="009604BF" w:rsidP="009E1B0D">
      <w:r>
        <w:separator/>
      </w:r>
    </w:p>
  </w:endnote>
  <w:endnote w:type="continuationSeparator" w:id="0">
    <w:p w14:paraId="242282BB" w14:textId="77777777" w:rsidR="009604BF" w:rsidRDefault="009604BF" w:rsidP="009E1B0D">
      <w:r>
        <w:continuationSeparator/>
      </w:r>
    </w:p>
  </w:endnote>
  <w:endnote w:type="continuationNotice" w:id="1">
    <w:p w14:paraId="5B6CF4F2" w14:textId="77777777" w:rsidR="009604BF" w:rsidRDefault="0096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pira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5821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E47DB" w14:textId="7CBC303A" w:rsidR="009E1B0D" w:rsidRDefault="009E1B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A8988F" w14:textId="77777777" w:rsidR="009E1B0D" w:rsidRDefault="009E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EC80" w14:textId="77777777" w:rsidR="009604BF" w:rsidRDefault="009604BF" w:rsidP="009E1B0D">
      <w:r>
        <w:separator/>
      </w:r>
    </w:p>
  </w:footnote>
  <w:footnote w:type="continuationSeparator" w:id="0">
    <w:p w14:paraId="09FAF285" w14:textId="77777777" w:rsidR="009604BF" w:rsidRDefault="009604BF" w:rsidP="009E1B0D">
      <w:r>
        <w:continuationSeparator/>
      </w:r>
    </w:p>
  </w:footnote>
  <w:footnote w:type="continuationNotice" w:id="1">
    <w:p w14:paraId="75366C95" w14:textId="77777777" w:rsidR="009604BF" w:rsidRDefault="009604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EF7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0726"/>
    <w:multiLevelType w:val="multilevel"/>
    <w:tmpl w:val="E92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46C4"/>
    <w:multiLevelType w:val="multilevel"/>
    <w:tmpl w:val="36C8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E5B1E"/>
    <w:multiLevelType w:val="multilevel"/>
    <w:tmpl w:val="B12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89C"/>
    <w:multiLevelType w:val="hybridMultilevel"/>
    <w:tmpl w:val="152C802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E57AF"/>
    <w:multiLevelType w:val="multilevel"/>
    <w:tmpl w:val="5706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A70FD"/>
    <w:multiLevelType w:val="hybridMultilevel"/>
    <w:tmpl w:val="CA802E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96E23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A5E65"/>
    <w:multiLevelType w:val="multilevel"/>
    <w:tmpl w:val="271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45BA5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4464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36050"/>
    <w:multiLevelType w:val="hybridMultilevel"/>
    <w:tmpl w:val="AA68DCB6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89C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56AF0"/>
    <w:multiLevelType w:val="multilevel"/>
    <w:tmpl w:val="9BA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306A8"/>
    <w:multiLevelType w:val="multilevel"/>
    <w:tmpl w:val="339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03044"/>
    <w:multiLevelType w:val="hybridMultilevel"/>
    <w:tmpl w:val="C784B6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F3DA2"/>
    <w:multiLevelType w:val="hybridMultilevel"/>
    <w:tmpl w:val="4A667C6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F28DB"/>
    <w:multiLevelType w:val="hybridMultilevel"/>
    <w:tmpl w:val="2DBE1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46F10"/>
    <w:multiLevelType w:val="multilevel"/>
    <w:tmpl w:val="0AE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A0AD3"/>
    <w:multiLevelType w:val="multilevel"/>
    <w:tmpl w:val="F07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E6872"/>
    <w:multiLevelType w:val="multilevel"/>
    <w:tmpl w:val="4E7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05CDA"/>
    <w:multiLevelType w:val="multilevel"/>
    <w:tmpl w:val="A0C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72E46"/>
    <w:multiLevelType w:val="hybridMultilevel"/>
    <w:tmpl w:val="CD3E4F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785C2D"/>
    <w:multiLevelType w:val="multilevel"/>
    <w:tmpl w:val="CA1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9428E"/>
    <w:multiLevelType w:val="multilevel"/>
    <w:tmpl w:val="1838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631E0"/>
    <w:multiLevelType w:val="multilevel"/>
    <w:tmpl w:val="3AF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A4BFB"/>
    <w:multiLevelType w:val="hybridMultilevel"/>
    <w:tmpl w:val="2ECCCF82"/>
    <w:lvl w:ilvl="0" w:tplc="1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076D75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F28F5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435C8"/>
    <w:multiLevelType w:val="multilevel"/>
    <w:tmpl w:val="DF1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6780B"/>
    <w:multiLevelType w:val="hybridMultilevel"/>
    <w:tmpl w:val="24E0EB8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419A0"/>
    <w:multiLevelType w:val="multilevel"/>
    <w:tmpl w:val="E86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408035">
    <w:abstractNumId w:val="22"/>
  </w:num>
  <w:num w:numId="2" w16cid:durableId="1631202735">
    <w:abstractNumId w:val="25"/>
  </w:num>
  <w:num w:numId="3" w16cid:durableId="988821235">
    <w:abstractNumId w:val="17"/>
  </w:num>
  <w:num w:numId="4" w16cid:durableId="1782258519">
    <w:abstractNumId w:val="27"/>
  </w:num>
  <w:num w:numId="5" w16cid:durableId="1923490128">
    <w:abstractNumId w:val="6"/>
  </w:num>
  <w:num w:numId="6" w16cid:durableId="262230762">
    <w:abstractNumId w:val="16"/>
  </w:num>
  <w:num w:numId="7" w16cid:durableId="359666859">
    <w:abstractNumId w:val="26"/>
  </w:num>
  <w:num w:numId="8" w16cid:durableId="2099328076">
    <w:abstractNumId w:val="11"/>
  </w:num>
  <w:num w:numId="9" w16cid:durableId="1682393195">
    <w:abstractNumId w:val="4"/>
  </w:num>
  <w:num w:numId="10" w16cid:durableId="103890954">
    <w:abstractNumId w:val="30"/>
  </w:num>
  <w:num w:numId="11" w16cid:durableId="2139226162">
    <w:abstractNumId w:val="10"/>
  </w:num>
  <w:num w:numId="12" w16cid:durableId="2133934131">
    <w:abstractNumId w:val="7"/>
  </w:num>
  <w:num w:numId="13" w16cid:durableId="498692396">
    <w:abstractNumId w:val="9"/>
  </w:num>
  <w:num w:numId="14" w16cid:durableId="1565676689">
    <w:abstractNumId w:val="0"/>
  </w:num>
  <w:num w:numId="15" w16cid:durableId="1325545895">
    <w:abstractNumId w:val="31"/>
  </w:num>
  <w:num w:numId="16" w16cid:durableId="155652217">
    <w:abstractNumId w:val="28"/>
  </w:num>
  <w:num w:numId="17" w16cid:durableId="1313094505">
    <w:abstractNumId w:val="12"/>
  </w:num>
  <w:num w:numId="18" w16cid:durableId="96221382">
    <w:abstractNumId w:val="14"/>
  </w:num>
  <w:num w:numId="19" w16cid:durableId="1465074036">
    <w:abstractNumId w:val="13"/>
  </w:num>
  <w:num w:numId="20" w16cid:durableId="1011444461">
    <w:abstractNumId w:val="19"/>
  </w:num>
  <w:num w:numId="21" w16cid:durableId="1837376963">
    <w:abstractNumId w:val="20"/>
  </w:num>
  <w:num w:numId="22" w16cid:durableId="1025449099">
    <w:abstractNumId w:val="24"/>
  </w:num>
  <w:num w:numId="23" w16cid:durableId="1014376993">
    <w:abstractNumId w:val="8"/>
  </w:num>
  <w:num w:numId="24" w16cid:durableId="1391880682">
    <w:abstractNumId w:val="29"/>
  </w:num>
  <w:num w:numId="25" w16cid:durableId="1008601692">
    <w:abstractNumId w:val="1"/>
  </w:num>
  <w:num w:numId="26" w16cid:durableId="1255942224">
    <w:abstractNumId w:val="3"/>
  </w:num>
  <w:num w:numId="27" w16cid:durableId="796030283">
    <w:abstractNumId w:val="18"/>
  </w:num>
  <w:num w:numId="28" w16cid:durableId="754479040">
    <w:abstractNumId w:val="5"/>
  </w:num>
  <w:num w:numId="29" w16cid:durableId="897285525">
    <w:abstractNumId w:val="23"/>
  </w:num>
  <w:num w:numId="30" w16cid:durableId="1193105195">
    <w:abstractNumId w:val="2"/>
  </w:num>
  <w:num w:numId="31" w16cid:durableId="226381670">
    <w:abstractNumId w:val="21"/>
  </w:num>
  <w:num w:numId="32" w16cid:durableId="60831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FB"/>
    <w:rsid w:val="000073EB"/>
    <w:rsid w:val="00025990"/>
    <w:rsid w:val="00036B7A"/>
    <w:rsid w:val="000410EB"/>
    <w:rsid w:val="00056039"/>
    <w:rsid w:val="00081743"/>
    <w:rsid w:val="000836B1"/>
    <w:rsid w:val="000A2268"/>
    <w:rsid w:val="000A495A"/>
    <w:rsid w:val="000A69D5"/>
    <w:rsid w:val="000C3744"/>
    <w:rsid w:val="000E4F35"/>
    <w:rsid w:val="0011204D"/>
    <w:rsid w:val="0013198A"/>
    <w:rsid w:val="001410EA"/>
    <w:rsid w:val="001652CC"/>
    <w:rsid w:val="00173FA3"/>
    <w:rsid w:val="00175215"/>
    <w:rsid w:val="00193004"/>
    <w:rsid w:val="001A053F"/>
    <w:rsid w:val="001A5657"/>
    <w:rsid w:val="001B7AF6"/>
    <w:rsid w:val="001D57E5"/>
    <w:rsid w:val="001E3614"/>
    <w:rsid w:val="001F3D7F"/>
    <w:rsid w:val="001F46CB"/>
    <w:rsid w:val="001F47BE"/>
    <w:rsid w:val="001F797B"/>
    <w:rsid w:val="00207D11"/>
    <w:rsid w:val="002135FB"/>
    <w:rsid w:val="00220BF9"/>
    <w:rsid w:val="00221423"/>
    <w:rsid w:val="00231F4B"/>
    <w:rsid w:val="002521B0"/>
    <w:rsid w:val="002614D9"/>
    <w:rsid w:val="002811CA"/>
    <w:rsid w:val="002818AE"/>
    <w:rsid w:val="00294051"/>
    <w:rsid w:val="002A78EB"/>
    <w:rsid w:val="002E1B52"/>
    <w:rsid w:val="002F1B69"/>
    <w:rsid w:val="00301609"/>
    <w:rsid w:val="003223E1"/>
    <w:rsid w:val="003467FC"/>
    <w:rsid w:val="00350D26"/>
    <w:rsid w:val="00366426"/>
    <w:rsid w:val="003740E2"/>
    <w:rsid w:val="0038402E"/>
    <w:rsid w:val="003A5F00"/>
    <w:rsid w:val="003A6FEC"/>
    <w:rsid w:val="003B1F6A"/>
    <w:rsid w:val="003D2D5D"/>
    <w:rsid w:val="003E0903"/>
    <w:rsid w:val="003E3470"/>
    <w:rsid w:val="004329B2"/>
    <w:rsid w:val="0043437B"/>
    <w:rsid w:val="00436808"/>
    <w:rsid w:val="00445202"/>
    <w:rsid w:val="00461084"/>
    <w:rsid w:val="0047546B"/>
    <w:rsid w:val="004757EA"/>
    <w:rsid w:val="00476890"/>
    <w:rsid w:val="004E2573"/>
    <w:rsid w:val="004E2BF8"/>
    <w:rsid w:val="00500411"/>
    <w:rsid w:val="005266D6"/>
    <w:rsid w:val="00537F15"/>
    <w:rsid w:val="0054480C"/>
    <w:rsid w:val="00560518"/>
    <w:rsid w:val="00561FAE"/>
    <w:rsid w:val="00566183"/>
    <w:rsid w:val="005675E9"/>
    <w:rsid w:val="005B6065"/>
    <w:rsid w:val="005C284A"/>
    <w:rsid w:val="005C44CC"/>
    <w:rsid w:val="005C566E"/>
    <w:rsid w:val="005E109C"/>
    <w:rsid w:val="005E15D3"/>
    <w:rsid w:val="005E2853"/>
    <w:rsid w:val="005E6EF5"/>
    <w:rsid w:val="00603C17"/>
    <w:rsid w:val="006041A4"/>
    <w:rsid w:val="00615AB5"/>
    <w:rsid w:val="0062058C"/>
    <w:rsid w:val="00635DA4"/>
    <w:rsid w:val="00637425"/>
    <w:rsid w:val="006455AA"/>
    <w:rsid w:val="00651325"/>
    <w:rsid w:val="00654BA6"/>
    <w:rsid w:val="006829D8"/>
    <w:rsid w:val="00690B73"/>
    <w:rsid w:val="006A2BA1"/>
    <w:rsid w:val="006A4A84"/>
    <w:rsid w:val="006B1F1C"/>
    <w:rsid w:val="006B73F9"/>
    <w:rsid w:val="006E3BD0"/>
    <w:rsid w:val="006F63F3"/>
    <w:rsid w:val="007017F8"/>
    <w:rsid w:val="007428B7"/>
    <w:rsid w:val="00742B7F"/>
    <w:rsid w:val="0075216E"/>
    <w:rsid w:val="00763262"/>
    <w:rsid w:val="00770AD7"/>
    <w:rsid w:val="007900B2"/>
    <w:rsid w:val="007A0AA7"/>
    <w:rsid w:val="007B1724"/>
    <w:rsid w:val="007B1CE7"/>
    <w:rsid w:val="007C430B"/>
    <w:rsid w:val="007C6068"/>
    <w:rsid w:val="007D0B68"/>
    <w:rsid w:val="007E4F70"/>
    <w:rsid w:val="007F0EF1"/>
    <w:rsid w:val="00821276"/>
    <w:rsid w:val="008213F0"/>
    <w:rsid w:val="0082614C"/>
    <w:rsid w:val="008335E2"/>
    <w:rsid w:val="00875063"/>
    <w:rsid w:val="0088370B"/>
    <w:rsid w:val="008A2290"/>
    <w:rsid w:val="008A6706"/>
    <w:rsid w:val="008B61C0"/>
    <w:rsid w:val="008D1714"/>
    <w:rsid w:val="008E7BC6"/>
    <w:rsid w:val="0090199C"/>
    <w:rsid w:val="00917DD6"/>
    <w:rsid w:val="00931FAA"/>
    <w:rsid w:val="00947795"/>
    <w:rsid w:val="009560EE"/>
    <w:rsid w:val="009604BF"/>
    <w:rsid w:val="00964845"/>
    <w:rsid w:val="00982CF0"/>
    <w:rsid w:val="009958C3"/>
    <w:rsid w:val="009A5792"/>
    <w:rsid w:val="009B47FB"/>
    <w:rsid w:val="009C2A8B"/>
    <w:rsid w:val="009C7B8D"/>
    <w:rsid w:val="009E1B0D"/>
    <w:rsid w:val="009E54BC"/>
    <w:rsid w:val="009E661F"/>
    <w:rsid w:val="00A06105"/>
    <w:rsid w:val="00A07717"/>
    <w:rsid w:val="00A12F88"/>
    <w:rsid w:val="00A2514A"/>
    <w:rsid w:val="00A270A9"/>
    <w:rsid w:val="00A307DD"/>
    <w:rsid w:val="00A30A6A"/>
    <w:rsid w:val="00A417C0"/>
    <w:rsid w:val="00A432C4"/>
    <w:rsid w:val="00A50E8C"/>
    <w:rsid w:val="00A51FBD"/>
    <w:rsid w:val="00A56B0A"/>
    <w:rsid w:val="00A66218"/>
    <w:rsid w:val="00A66766"/>
    <w:rsid w:val="00A70F84"/>
    <w:rsid w:val="00A90D7E"/>
    <w:rsid w:val="00AA3495"/>
    <w:rsid w:val="00AC38BA"/>
    <w:rsid w:val="00AC4A30"/>
    <w:rsid w:val="00AC5540"/>
    <w:rsid w:val="00AE53BF"/>
    <w:rsid w:val="00AF0EBF"/>
    <w:rsid w:val="00AF1462"/>
    <w:rsid w:val="00AF3AD8"/>
    <w:rsid w:val="00B12A72"/>
    <w:rsid w:val="00B1672D"/>
    <w:rsid w:val="00B35A33"/>
    <w:rsid w:val="00B43A61"/>
    <w:rsid w:val="00B508F3"/>
    <w:rsid w:val="00B54599"/>
    <w:rsid w:val="00B77B2F"/>
    <w:rsid w:val="00B86C8C"/>
    <w:rsid w:val="00B952FC"/>
    <w:rsid w:val="00B965CD"/>
    <w:rsid w:val="00BC05A3"/>
    <w:rsid w:val="00BD6D6A"/>
    <w:rsid w:val="00BF1530"/>
    <w:rsid w:val="00C05629"/>
    <w:rsid w:val="00C05B1A"/>
    <w:rsid w:val="00C11AE2"/>
    <w:rsid w:val="00C124A9"/>
    <w:rsid w:val="00C15A20"/>
    <w:rsid w:val="00C241AA"/>
    <w:rsid w:val="00C301AB"/>
    <w:rsid w:val="00C361E5"/>
    <w:rsid w:val="00C42D3F"/>
    <w:rsid w:val="00C519A6"/>
    <w:rsid w:val="00C52165"/>
    <w:rsid w:val="00C62428"/>
    <w:rsid w:val="00C62BD8"/>
    <w:rsid w:val="00C76CF0"/>
    <w:rsid w:val="00C83B3D"/>
    <w:rsid w:val="00C87707"/>
    <w:rsid w:val="00CB0298"/>
    <w:rsid w:val="00CB138A"/>
    <w:rsid w:val="00CB52D3"/>
    <w:rsid w:val="00CB61E8"/>
    <w:rsid w:val="00CE053E"/>
    <w:rsid w:val="00CE48CD"/>
    <w:rsid w:val="00CF45E3"/>
    <w:rsid w:val="00D146CB"/>
    <w:rsid w:val="00D24BC1"/>
    <w:rsid w:val="00D25207"/>
    <w:rsid w:val="00D70F31"/>
    <w:rsid w:val="00DC6076"/>
    <w:rsid w:val="00DF43AB"/>
    <w:rsid w:val="00E1606D"/>
    <w:rsid w:val="00E16A9D"/>
    <w:rsid w:val="00E1773F"/>
    <w:rsid w:val="00E320B9"/>
    <w:rsid w:val="00E46141"/>
    <w:rsid w:val="00E57171"/>
    <w:rsid w:val="00E63C27"/>
    <w:rsid w:val="00E7229E"/>
    <w:rsid w:val="00E75E8B"/>
    <w:rsid w:val="00E765A1"/>
    <w:rsid w:val="00E97FC4"/>
    <w:rsid w:val="00EC3C54"/>
    <w:rsid w:val="00EC5556"/>
    <w:rsid w:val="00EE3FB6"/>
    <w:rsid w:val="00EE4484"/>
    <w:rsid w:val="00EF54C1"/>
    <w:rsid w:val="00F0054A"/>
    <w:rsid w:val="00F217B5"/>
    <w:rsid w:val="00F24B14"/>
    <w:rsid w:val="00F26034"/>
    <w:rsid w:val="00F31FC3"/>
    <w:rsid w:val="00F67ADF"/>
    <w:rsid w:val="00F85DAE"/>
    <w:rsid w:val="00FA3BEA"/>
    <w:rsid w:val="00FB1C1D"/>
    <w:rsid w:val="00FC006F"/>
    <w:rsid w:val="00FC5DD1"/>
    <w:rsid w:val="00FD2B4C"/>
    <w:rsid w:val="00FD2FB7"/>
    <w:rsid w:val="00FF19C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398D"/>
  <w15:chartTrackingRefBased/>
  <w15:docId w15:val="{C6A18F2F-D3CC-4C7A-9E3E-65A07530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5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13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5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135FB"/>
    <w:rPr>
      <w:rFonts w:eastAsia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546B"/>
  </w:style>
  <w:style w:type="paragraph" w:styleId="Header">
    <w:name w:val="header"/>
    <w:basedOn w:val="Normal"/>
    <w:link w:val="HeaderChar"/>
    <w:uiPriority w:val="99"/>
    <w:unhideWhenUsed/>
    <w:rsid w:val="009E1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B0D"/>
  </w:style>
  <w:style w:type="paragraph" w:styleId="Footer">
    <w:name w:val="footer"/>
    <w:basedOn w:val="Normal"/>
    <w:link w:val="FooterChar"/>
    <w:uiPriority w:val="99"/>
    <w:unhideWhenUsed/>
    <w:rsid w:val="009E1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B0D"/>
  </w:style>
  <w:style w:type="character" w:customStyle="1" w:styleId="normaltextrun">
    <w:name w:val="normaltextrun"/>
    <w:basedOn w:val="DefaultParagraphFont"/>
    <w:rsid w:val="0013198A"/>
  </w:style>
  <w:style w:type="character" w:customStyle="1" w:styleId="eop">
    <w:name w:val="eop"/>
    <w:basedOn w:val="DefaultParagraphFont"/>
    <w:rsid w:val="0013198A"/>
  </w:style>
  <w:style w:type="character" w:styleId="Hyperlink">
    <w:name w:val="Hyperlink"/>
    <w:basedOn w:val="DefaultParagraphFont"/>
    <w:uiPriority w:val="99"/>
    <w:unhideWhenUsed/>
    <w:rsid w:val="008212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2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6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1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@stdc.ie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880EA-F122-4753-9BEF-1F860CCA815C}">
  <ds:schemaRefs>
    <ds:schemaRef ds:uri="http://schemas.microsoft.com/office/2006/metadata/properties"/>
    <ds:schemaRef ds:uri="http://schemas.microsoft.com/office/infopath/2007/PartnerControls"/>
    <ds:schemaRef ds:uri="e5e9b34f-9008-47f8-8da7-638c56100b9e"/>
    <ds:schemaRef ds:uri="c0a30fd2-77f3-430d-9910-8b3439a565f0"/>
  </ds:schemaRefs>
</ds:datastoreItem>
</file>

<file path=customXml/itemProps2.xml><?xml version="1.0" encoding="utf-8"?>
<ds:datastoreItem xmlns:ds="http://schemas.openxmlformats.org/officeDocument/2006/customXml" ds:itemID="{9E69170B-D5DD-46AC-BB50-79A9D3C3B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E2D71-4409-4D37-8D2A-1A99416C94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Cambie</dc:creator>
  <cp:keywords/>
  <dc:description/>
  <cp:lastModifiedBy>Conall Greaney</cp:lastModifiedBy>
  <cp:revision>2</cp:revision>
  <dcterms:created xsi:type="dcterms:W3CDTF">2025-02-13T15:33:00Z</dcterms:created>
  <dcterms:modified xsi:type="dcterms:W3CDTF">2025-02-13T15:33:00Z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</Properties>
</file>