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A76F" w14:textId="5ABA62BF" w:rsidR="008D7D4A" w:rsidRPr="00ED55DD" w:rsidRDefault="008D7D4A">
      <w:pPr>
        <w:rPr>
          <w:rFonts w:ascii="Aspira" w:hAnsi="Aspira"/>
        </w:rPr>
      </w:pPr>
      <w:r w:rsidRPr="00ED55DD">
        <w:rPr>
          <w:rFonts w:ascii="Aspira" w:hAnsi="Aspira"/>
          <w:b/>
          <w:noProof/>
        </w:rPr>
        <w:drawing>
          <wp:anchor distT="0" distB="0" distL="114300" distR="114300" simplePos="0" relativeHeight="251658240" behindDoc="0" locked="0" layoutInCell="1" allowOverlap="1" wp14:anchorId="45F7327D" wp14:editId="6C16695C">
            <wp:simplePos x="0" y="0"/>
            <wp:positionH relativeFrom="margin">
              <wp:posOffset>904875</wp:posOffset>
            </wp:positionH>
            <wp:positionV relativeFrom="paragraph">
              <wp:posOffset>9525</wp:posOffset>
            </wp:positionV>
            <wp:extent cx="3524250" cy="974090"/>
            <wp:effectExtent l="0" t="0" r="0" b="0"/>
            <wp:wrapThrough wrapText="bothSides">
              <wp:wrapPolygon edited="0">
                <wp:start x="0" y="0"/>
                <wp:lineTo x="0" y="21121"/>
                <wp:lineTo x="21483" y="21121"/>
                <wp:lineTo x="21483" y="0"/>
                <wp:lineTo x="0" y="0"/>
              </wp:wrapPolygon>
            </wp:wrapThrough>
            <wp:docPr id="494672405" name="Picture 2"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72405" name="Picture 2" descr="A logo with colorful leaves&#10;&#10;Description automatically generated"/>
                    <pic:cNvPicPr/>
                  </pic:nvPicPr>
                  <pic:blipFill rotWithShape="1">
                    <a:blip r:embed="rId9" cstate="print">
                      <a:extLst>
                        <a:ext uri="{28A0092B-C50C-407E-A947-70E740481C1C}">
                          <a14:useLocalDpi xmlns:a14="http://schemas.microsoft.com/office/drawing/2010/main" val="0"/>
                        </a:ext>
                      </a:extLst>
                    </a:blip>
                    <a:srcRect t="19203" b="24956"/>
                    <a:stretch/>
                  </pic:blipFill>
                  <pic:spPr bwMode="auto">
                    <a:xfrm>
                      <a:off x="0" y="0"/>
                      <a:ext cx="3524250" cy="974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A414051" w14:textId="6EE177B6" w:rsidR="0090199C" w:rsidRPr="00ED55DD" w:rsidRDefault="0090199C">
      <w:pPr>
        <w:rPr>
          <w:rFonts w:ascii="Aspira" w:hAnsi="Aspira"/>
        </w:rPr>
      </w:pPr>
    </w:p>
    <w:p w14:paraId="2E601B76" w14:textId="77777777" w:rsidR="008D7D4A" w:rsidRPr="00ED55DD" w:rsidRDefault="008D7D4A">
      <w:pPr>
        <w:rPr>
          <w:rFonts w:ascii="Aspira" w:hAnsi="Aspira"/>
        </w:rPr>
      </w:pPr>
    </w:p>
    <w:p w14:paraId="090B39EB" w14:textId="77777777" w:rsidR="008D7D4A" w:rsidRPr="00ED55DD" w:rsidRDefault="008D7D4A">
      <w:pPr>
        <w:rPr>
          <w:rFonts w:ascii="Aspira" w:hAnsi="Aspira"/>
        </w:rPr>
      </w:pPr>
    </w:p>
    <w:p w14:paraId="0044CFE2" w14:textId="77777777" w:rsidR="008D7D4A" w:rsidRPr="00ED55DD" w:rsidRDefault="008D7D4A">
      <w:pPr>
        <w:rPr>
          <w:rFonts w:ascii="Aspira" w:hAnsi="Aspira"/>
        </w:rPr>
      </w:pPr>
    </w:p>
    <w:p w14:paraId="55F7AFC3" w14:textId="77777777" w:rsidR="008D7D4A" w:rsidRPr="00ED55DD" w:rsidRDefault="008D7D4A">
      <w:pPr>
        <w:rPr>
          <w:rFonts w:ascii="Aspira" w:hAnsi="Aspira"/>
        </w:rPr>
      </w:pPr>
    </w:p>
    <w:p w14:paraId="2425DD21" w14:textId="77777777" w:rsidR="008D7D4A" w:rsidRPr="00ED55DD" w:rsidRDefault="008D7D4A" w:rsidP="00B06DF6">
      <w:pPr>
        <w:spacing w:line="360" w:lineRule="auto"/>
        <w:rPr>
          <w:rFonts w:ascii="Aspira" w:hAnsi="Aspira"/>
        </w:rPr>
      </w:pPr>
    </w:p>
    <w:tbl>
      <w:tblPr>
        <w:tblStyle w:val="TableGrid"/>
        <w:tblpPr w:leftFromText="180" w:rightFromText="180" w:vertAnchor="page" w:horzAnchor="margin" w:tblpY="3376"/>
        <w:tblW w:w="0" w:type="auto"/>
        <w:tblLook w:val="04A0" w:firstRow="1" w:lastRow="0" w:firstColumn="1" w:lastColumn="0" w:noHBand="0" w:noVBand="1"/>
      </w:tblPr>
      <w:tblGrid>
        <w:gridCol w:w="2674"/>
        <w:gridCol w:w="6342"/>
      </w:tblGrid>
      <w:tr w:rsidR="008D7D4A" w:rsidRPr="00ED55DD" w14:paraId="52E9249E" w14:textId="77777777" w:rsidTr="008D7D4A">
        <w:tc>
          <w:tcPr>
            <w:tcW w:w="2674" w:type="dxa"/>
          </w:tcPr>
          <w:p w14:paraId="56DBBB71"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Job Title</w:t>
            </w:r>
          </w:p>
        </w:tc>
        <w:tc>
          <w:tcPr>
            <w:tcW w:w="6342" w:type="dxa"/>
          </w:tcPr>
          <w:p w14:paraId="46B2C2D4" w14:textId="4587BA1A"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color w:val="000000" w:themeColor="text1"/>
                <w:sz w:val="22"/>
                <w:szCs w:val="22"/>
              </w:rPr>
              <w:t>JUST TRANSITION DEVELOPMENT OFFICER</w:t>
            </w:r>
          </w:p>
        </w:tc>
      </w:tr>
      <w:tr w:rsidR="008D7D4A" w:rsidRPr="00ED55DD" w14:paraId="5673FFB6" w14:textId="77777777" w:rsidTr="008D7D4A">
        <w:tc>
          <w:tcPr>
            <w:tcW w:w="2674" w:type="dxa"/>
          </w:tcPr>
          <w:p w14:paraId="552EA6ED"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Employer</w:t>
            </w:r>
          </w:p>
        </w:tc>
        <w:tc>
          <w:tcPr>
            <w:tcW w:w="6342" w:type="dxa"/>
          </w:tcPr>
          <w:p w14:paraId="79C6B0A7" w14:textId="77777777" w:rsidR="008D7D4A" w:rsidRPr="00ED55DD" w:rsidRDefault="008D7D4A" w:rsidP="00B06DF6">
            <w:pPr>
              <w:spacing w:line="360" w:lineRule="auto"/>
              <w:jc w:val="both"/>
              <w:rPr>
                <w:rFonts w:ascii="Aspira" w:hAnsi="Aspira" w:cstheme="minorHAnsi"/>
                <w:sz w:val="22"/>
                <w:szCs w:val="22"/>
              </w:rPr>
            </w:pPr>
            <w:r w:rsidRPr="00ED55DD">
              <w:rPr>
                <w:rFonts w:ascii="Aspira" w:hAnsi="Aspira" w:cstheme="minorHAnsi"/>
                <w:sz w:val="22"/>
                <w:szCs w:val="22"/>
              </w:rPr>
              <w:t>South Tipperary Development CLG (STDC)</w:t>
            </w:r>
          </w:p>
        </w:tc>
      </w:tr>
      <w:tr w:rsidR="008D7D4A" w:rsidRPr="00ED55DD" w14:paraId="008FA7C7" w14:textId="77777777" w:rsidTr="008D7D4A">
        <w:tc>
          <w:tcPr>
            <w:tcW w:w="2674" w:type="dxa"/>
          </w:tcPr>
          <w:p w14:paraId="3B25CB80"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Reporting Relationship</w:t>
            </w:r>
          </w:p>
        </w:tc>
        <w:tc>
          <w:tcPr>
            <w:tcW w:w="6342" w:type="dxa"/>
          </w:tcPr>
          <w:p w14:paraId="33FCB3EF" w14:textId="1E0FCFF0" w:rsidR="008D7D4A" w:rsidRPr="00ED55DD" w:rsidRDefault="008D7D4A" w:rsidP="00B06DF6">
            <w:pPr>
              <w:spacing w:line="360" w:lineRule="auto"/>
              <w:jc w:val="both"/>
              <w:rPr>
                <w:rFonts w:ascii="Aspira" w:hAnsi="Aspira" w:cstheme="minorHAnsi"/>
                <w:sz w:val="22"/>
                <w:szCs w:val="22"/>
              </w:rPr>
            </w:pPr>
            <w:r w:rsidRPr="00ED55DD">
              <w:rPr>
                <w:rFonts w:ascii="Aspira" w:hAnsi="Aspira" w:cstheme="minorHAnsi"/>
                <w:sz w:val="22"/>
                <w:szCs w:val="22"/>
              </w:rPr>
              <w:t>Social Inclusion Programme Manager</w:t>
            </w:r>
          </w:p>
        </w:tc>
      </w:tr>
      <w:tr w:rsidR="008D7D4A" w:rsidRPr="00ED55DD" w14:paraId="4BF34FB6" w14:textId="77777777" w:rsidTr="008D7D4A">
        <w:tc>
          <w:tcPr>
            <w:tcW w:w="2674" w:type="dxa"/>
          </w:tcPr>
          <w:p w14:paraId="7729EFE3"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Location of Post</w:t>
            </w:r>
          </w:p>
        </w:tc>
        <w:tc>
          <w:tcPr>
            <w:tcW w:w="6342" w:type="dxa"/>
          </w:tcPr>
          <w:p w14:paraId="1EE4D605" w14:textId="3421FAC5" w:rsidR="008D7D4A" w:rsidRPr="00ED55DD" w:rsidRDefault="008D7D4A" w:rsidP="00B06DF6">
            <w:pPr>
              <w:spacing w:line="360" w:lineRule="auto"/>
              <w:jc w:val="both"/>
              <w:rPr>
                <w:rFonts w:ascii="Aspira" w:hAnsi="Aspira" w:cstheme="minorHAnsi"/>
                <w:sz w:val="22"/>
                <w:szCs w:val="22"/>
              </w:rPr>
            </w:pPr>
            <w:r w:rsidRPr="00ED55DD">
              <w:rPr>
                <w:rFonts w:ascii="Aspira" w:hAnsi="Aspira" w:cstheme="minorHAnsi"/>
                <w:sz w:val="22"/>
                <w:szCs w:val="22"/>
              </w:rPr>
              <w:t>Based in head office in Cahir</w:t>
            </w:r>
            <w:r w:rsidR="000F0AD2" w:rsidRPr="00ED55DD">
              <w:rPr>
                <w:rFonts w:ascii="Aspira" w:hAnsi="Aspira" w:cstheme="minorHAnsi"/>
                <w:sz w:val="22"/>
                <w:szCs w:val="22"/>
              </w:rPr>
              <w:t>.</w:t>
            </w:r>
            <w:r w:rsidR="0054514F">
              <w:rPr>
                <w:rFonts w:ascii="Aspira" w:hAnsi="Aspira" w:cstheme="minorHAnsi"/>
                <w:sz w:val="22"/>
                <w:szCs w:val="22"/>
              </w:rPr>
              <w:t xml:space="preserve"> The </w:t>
            </w:r>
            <w:r w:rsidR="00F41345">
              <w:rPr>
                <w:rFonts w:ascii="Aspira" w:hAnsi="Aspira" w:cstheme="minorHAnsi"/>
                <w:sz w:val="22"/>
                <w:szCs w:val="22"/>
              </w:rPr>
              <w:t xml:space="preserve">post holder may </w:t>
            </w:r>
            <w:r w:rsidR="0007709C">
              <w:rPr>
                <w:rFonts w:ascii="Aspira" w:hAnsi="Aspira" w:cstheme="minorHAnsi"/>
                <w:sz w:val="22"/>
                <w:szCs w:val="22"/>
              </w:rPr>
              <w:t>work from our outreach offices from time to time</w:t>
            </w:r>
            <w:r w:rsidR="00702463">
              <w:rPr>
                <w:rFonts w:ascii="Aspira" w:hAnsi="Aspira" w:cstheme="minorHAnsi"/>
                <w:sz w:val="22"/>
                <w:szCs w:val="22"/>
              </w:rPr>
              <w:t>.</w:t>
            </w:r>
          </w:p>
        </w:tc>
      </w:tr>
      <w:tr w:rsidR="008D7D4A" w:rsidRPr="00ED55DD" w14:paraId="3047FC64" w14:textId="77777777" w:rsidTr="008D7D4A">
        <w:tc>
          <w:tcPr>
            <w:tcW w:w="2674" w:type="dxa"/>
          </w:tcPr>
          <w:p w14:paraId="5045E769"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Closing Date for Applications</w:t>
            </w:r>
          </w:p>
        </w:tc>
        <w:tc>
          <w:tcPr>
            <w:tcW w:w="6342" w:type="dxa"/>
          </w:tcPr>
          <w:p w14:paraId="24CB8F5F" w14:textId="7372B4ED" w:rsidR="008D7D4A" w:rsidRPr="00ED55DD" w:rsidRDefault="006F6439" w:rsidP="00B06DF6">
            <w:pPr>
              <w:spacing w:line="360" w:lineRule="auto"/>
              <w:jc w:val="both"/>
              <w:rPr>
                <w:rFonts w:ascii="Aspira" w:hAnsi="Aspira" w:cstheme="minorHAnsi"/>
                <w:sz w:val="22"/>
                <w:szCs w:val="22"/>
              </w:rPr>
            </w:pPr>
            <w:r w:rsidRPr="00ED55DD">
              <w:rPr>
                <w:rFonts w:ascii="Aspira" w:hAnsi="Aspira" w:cstheme="minorHAnsi"/>
                <w:sz w:val="22"/>
                <w:szCs w:val="22"/>
              </w:rPr>
              <w:t xml:space="preserve">5 </w:t>
            </w:r>
            <w:r w:rsidR="008D7D4A" w:rsidRPr="00ED55DD">
              <w:rPr>
                <w:rFonts w:ascii="Aspira" w:hAnsi="Aspira" w:cstheme="minorHAnsi"/>
                <w:sz w:val="22"/>
                <w:szCs w:val="22"/>
              </w:rPr>
              <w:t>p.m. Friday February 28</w:t>
            </w:r>
            <w:r w:rsidR="008D7D4A" w:rsidRPr="00ED55DD">
              <w:rPr>
                <w:rFonts w:ascii="Aspira" w:hAnsi="Aspira" w:cstheme="minorHAnsi"/>
                <w:sz w:val="22"/>
                <w:szCs w:val="22"/>
                <w:vertAlign w:val="superscript"/>
              </w:rPr>
              <w:t>th</w:t>
            </w:r>
            <w:proofErr w:type="gramStart"/>
            <w:r w:rsidR="008D7D4A" w:rsidRPr="00ED55DD">
              <w:rPr>
                <w:rFonts w:ascii="Aspira" w:hAnsi="Aspira" w:cstheme="minorHAnsi"/>
                <w:sz w:val="22"/>
                <w:szCs w:val="22"/>
                <w:vertAlign w:val="superscript"/>
              </w:rPr>
              <w:t xml:space="preserve"> </w:t>
            </w:r>
            <w:r w:rsidR="008D7D4A" w:rsidRPr="00ED55DD">
              <w:rPr>
                <w:rFonts w:ascii="Aspira" w:hAnsi="Aspira" w:cstheme="minorHAnsi"/>
                <w:sz w:val="22"/>
                <w:szCs w:val="22"/>
              </w:rPr>
              <w:t>2025</w:t>
            </w:r>
            <w:proofErr w:type="gramEnd"/>
            <w:r w:rsidR="008D7D4A" w:rsidRPr="00ED55DD">
              <w:rPr>
                <w:rFonts w:ascii="Aspira" w:hAnsi="Aspira" w:cstheme="minorHAnsi"/>
                <w:sz w:val="22"/>
                <w:szCs w:val="22"/>
              </w:rPr>
              <w:t xml:space="preserve"> </w:t>
            </w:r>
          </w:p>
        </w:tc>
      </w:tr>
      <w:tr w:rsidR="008D7D4A" w:rsidRPr="00ED55DD" w14:paraId="54759C56" w14:textId="77777777" w:rsidTr="008D7D4A">
        <w:tc>
          <w:tcPr>
            <w:tcW w:w="2674" w:type="dxa"/>
          </w:tcPr>
          <w:p w14:paraId="54AA49BD"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 xml:space="preserve">Contract </w:t>
            </w:r>
          </w:p>
        </w:tc>
        <w:tc>
          <w:tcPr>
            <w:tcW w:w="6342" w:type="dxa"/>
          </w:tcPr>
          <w:p w14:paraId="0F388D57" w14:textId="77777777" w:rsidR="008D7D4A" w:rsidRPr="00ED55DD" w:rsidRDefault="008D7D4A" w:rsidP="00B06DF6">
            <w:pPr>
              <w:spacing w:line="360" w:lineRule="auto"/>
              <w:jc w:val="both"/>
              <w:rPr>
                <w:rStyle w:val="normaltextrun"/>
                <w:rFonts w:ascii="Aspira" w:hAnsi="Aspira"/>
                <w:sz w:val="22"/>
                <w:szCs w:val="22"/>
              </w:rPr>
            </w:pPr>
            <w:r w:rsidRPr="00ED55DD">
              <w:rPr>
                <w:rStyle w:val="normaltextrun"/>
                <w:rFonts w:ascii="Aspira" w:hAnsi="Aspira"/>
                <w:color w:val="000000" w:themeColor="text1"/>
                <w:sz w:val="22"/>
                <w:szCs w:val="22"/>
              </w:rPr>
              <w:t>3</w:t>
            </w:r>
            <w:r w:rsidRPr="00ED55DD">
              <w:rPr>
                <w:rStyle w:val="normaltextrun"/>
                <w:rFonts w:ascii="Aspira" w:hAnsi="Aspira"/>
                <w:sz w:val="22"/>
                <w:szCs w:val="22"/>
              </w:rPr>
              <w:t>5 hours per week</w:t>
            </w:r>
          </w:p>
          <w:p w14:paraId="417F8748" w14:textId="6A27401A" w:rsidR="008D7D4A" w:rsidRPr="00ED55DD" w:rsidRDefault="008D7D4A" w:rsidP="00B06DF6">
            <w:pPr>
              <w:spacing w:line="360" w:lineRule="auto"/>
              <w:jc w:val="both"/>
              <w:rPr>
                <w:rFonts w:ascii="Aspira" w:hAnsi="Aspira" w:cstheme="minorHAnsi"/>
                <w:sz w:val="22"/>
                <w:szCs w:val="22"/>
              </w:rPr>
            </w:pPr>
            <w:r w:rsidRPr="00ED55DD">
              <w:rPr>
                <w:rFonts w:ascii="Aspira" w:hAnsi="Aspira"/>
                <w:sz w:val="22"/>
                <w:szCs w:val="22"/>
              </w:rPr>
              <w:t>Contract initially to December 31</w:t>
            </w:r>
            <w:r w:rsidRPr="00ED55DD">
              <w:rPr>
                <w:rFonts w:ascii="Aspira" w:hAnsi="Aspira"/>
                <w:sz w:val="22"/>
                <w:szCs w:val="22"/>
                <w:vertAlign w:val="superscript"/>
              </w:rPr>
              <w:t>st</w:t>
            </w:r>
            <w:proofErr w:type="gramStart"/>
            <w:r w:rsidRPr="00ED55DD">
              <w:rPr>
                <w:rFonts w:ascii="Aspira" w:hAnsi="Aspira"/>
                <w:sz w:val="22"/>
                <w:szCs w:val="22"/>
              </w:rPr>
              <w:t xml:space="preserve"> 2025</w:t>
            </w:r>
            <w:proofErr w:type="gramEnd"/>
            <w:r w:rsidRPr="00ED55DD">
              <w:rPr>
                <w:rFonts w:ascii="Aspira" w:hAnsi="Aspira"/>
                <w:sz w:val="22"/>
                <w:szCs w:val="22"/>
              </w:rPr>
              <w:t xml:space="preserve"> with a possibility of extension to December 31</w:t>
            </w:r>
            <w:r w:rsidRPr="00ED55DD">
              <w:rPr>
                <w:rFonts w:ascii="Aspira" w:hAnsi="Aspira"/>
                <w:sz w:val="22"/>
                <w:szCs w:val="22"/>
                <w:vertAlign w:val="superscript"/>
              </w:rPr>
              <w:t>st</w:t>
            </w:r>
            <w:r w:rsidRPr="00ED55DD">
              <w:rPr>
                <w:rFonts w:ascii="Aspira" w:hAnsi="Aspira"/>
                <w:sz w:val="22"/>
                <w:szCs w:val="22"/>
              </w:rPr>
              <w:t xml:space="preserve"> 2028</w:t>
            </w:r>
          </w:p>
        </w:tc>
      </w:tr>
      <w:tr w:rsidR="008D7D4A" w:rsidRPr="00ED55DD" w14:paraId="5D007736" w14:textId="77777777" w:rsidTr="008D7D4A">
        <w:tc>
          <w:tcPr>
            <w:tcW w:w="2674" w:type="dxa"/>
          </w:tcPr>
          <w:p w14:paraId="3EFB7E83" w14:textId="77777777" w:rsidR="008D7D4A" w:rsidRPr="00ED55DD" w:rsidRDefault="008D7D4A" w:rsidP="00B06DF6">
            <w:pPr>
              <w:spacing w:line="360" w:lineRule="auto"/>
              <w:jc w:val="both"/>
              <w:rPr>
                <w:rFonts w:ascii="Aspira" w:hAnsi="Aspira" w:cstheme="minorHAnsi"/>
                <w:b/>
                <w:bCs/>
                <w:sz w:val="22"/>
                <w:szCs w:val="22"/>
              </w:rPr>
            </w:pPr>
            <w:r w:rsidRPr="00ED55DD">
              <w:rPr>
                <w:rFonts w:ascii="Aspira" w:hAnsi="Aspira" w:cstheme="minorHAnsi"/>
                <w:b/>
                <w:bCs/>
                <w:sz w:val="22"/>
                <w:szCs w:val="22"/>
              </w:rPr>
              <w:t>Benefits offered by STDC</w:t>
            </w:r>
          </w:p>
        </w:tc>
        <w:tc>
          <w:tcPr>
            <w:tcW w:w="6342" w:type="dxa"/>
          </w:tcPr>
          <w:p w14:paraId="51313750" w14:textId="77777777" w:rsidR="008D7D4A" w:rsidRPr="00ED55DD" w:rsidRDefault="008D7D4A" w:rsidP="00B06DF6">
            <w:pPr>
              <w:autoSpaceDE w:val="0"/>
              <w:autoSpaceDN w:val="0"/>
              <w:adjustRightInd w:val="0"/>
              <w:spacing w:line="360" w:lineRule="auto"/>
              <w:rPr>
                <w:rFonts w:ascii="Aspira" w:eastAsia="ArialMT" w:hAnsi="Aspira" w:cstheme="minorHAnsi"/>
                <w:sz w:val="22"/>
                <w:szCs w:val="22"/>
                <w:lang w:val="en-IE"/>
              </w:rPr>
            </w:pPr>
            <w:r w:rsidRPr="00ED55DD">
              <w:rPr>
                <w:rFonts w:ascii="Aspira" w:hAnsi="Aspira" w:cstheme="minorHAnsi"/>
                <w:b/>
                <w:bCs/>
                <w:sz w:val="22"/>
                <w:szCs w:val="22"/>
                <w:lang w:val="en-IE"/>
              </w:rPr>
              <w:t xml:space="preserve">Salary: </w:t>
            </w:r>
            <w:r w:rsidRPr="00ED55DD">
              <w:rPr>
                <w:rFonts w:ascii="Aspira" w:hAnsi="Aspira" w:cstheme="minorHAnsi"/>
                <w:sz w:val="22"/>
                <w:szCs w:val="22"/>
                <w:lang w:val="en-IE"/>
              </w:rPr>
              <w:t xml:space="preserve">Competitive salary in line with experience. </w:t>
            </w:r>
          </w:p>
          <w:p w14:paraId="6823DC17" w14:textId="77777777" w:rsidR="008D7D4A" w:rsidRPr="00ED55DD" w:rsidRDefault="008D7D4A" w:rsidP="00B06DF6">
            <w:pPr>
              <w:autoSpaceDE w:val="0"/>
              <w:autoSpaceDN w:val="0"/>
              <w:adjustRightInd w:val="0"/>
              <w:spacing w:line="360" w:lineRule="auto"/>
              <w:rPr>
                <w:rFonts w:ascii="Aspira" w:hAnsi="Aspira" w:cstheme="minorHAnsi"/>
                <w:sz w:val="22"/>
                <w:szCs w:val="22"/>
                <w:lang w:val="en-IE"/>
              </w:rPr>
            </w:pPr>
            <w:r w:rsidRPr="00ED55DD">
              <w:rPr>
                <w:rFonts w:ascii="Aspira" w:hAnsi="Aspira" w:cstheme="minorHAnsi"/>
                <w:b/>
                <w:bCs/>
                <w:sz w:val="22"/>
                <w:szCs w:val="22"/>
                <w:lang w:val="en-IE"/>
              </w:rPr>
              <w:t xml:space="preserve">Travel expenses: </w:t>
            </w:r>
            <w:r w:rsidRPr="00ED55DD">
              <w:rPr>
                <w:rFonts w:ascii="Aspira" w:hAnsi="Aspira" w:cstheme="minorHAnsi"/>
                <w:sz w:val="22"/>
                <w:szCs w:val="22"/>
              </w:rPr>
              <w:t>Travel expenses are reimbursed at public service rates.</w:t>
            </w:r>
          </w:p>
          <w:p w14:paraId="42BF4B00" w14:textId="3064A96C" w:rsidR="008D7D4A" w:rsidRPr="00ED55DD" w:rsidRDefault="008D7D4A" w:rsidP="00B06DF6">
            <w:pPr>
              <w:autoSpaceDE w:val="0"/>
              <w:autoSpaceDN w:val="0"/>
              <w:adjustRightInd w:val="0"/>
              <w:spacing w:line="360" w:lineRule="auto"/>
              <w:rPr>
                <w:rFonts w:ascii="Aspira" w:eastAsia="ArialMT" w:hAnsi="Aspira" w:cstheme="minorHAnsi"/>
                <w:sz w:val="22"/>
                <w:szCs w:val="22"/>
                <w:lang w:val="en-IE"/>
              </w:rPr>
            </w:pPr>
            <w:r w:rsidRPr="00ED55DD">
              <w:rPr>
                <w:rFonts w:ascii="Aspira" w:hAnsi="Aspira" w:cstheme="minorHAnsi"/>
                <w:b/>
                <w:bCs/>
                <w:sz w:val="22"/>
                <w:szCs w:val="22"/>
                <w:lang w:val="en-IE"/>
              </w:rPr>
              <w:t xml:space="preserve">Annual Leave: </w:t>
            </w:r>
            <w:r w:rsidR="008D624C" w:rsidRPr="00ED55DD">
              <w:rPr>
                <w:rFonts w:ascii="Aspira" w:eastAsia="ArialMT" w:hAnsi="Aspira" w:cstheme="minorHAnsi"/>
                <w:sz w:val="22"/>
                <w:szCs w:val="22"/>
                <w:lang w:val="en-IE"/>
              </w:rPr>
              <w:t>2</w:t>
            </w:r>
            <w:r w:rsidR="008D624C" w:rsidRPr="00ED55DD">
              <w:rPr>
                <w:rFonts w:ascii="Aspira" w:eastAsia="ArialMT" w:hAnsi="Aspira" w:cstheme="minorHAnsi"/>
                <w:sz w:val="22"/>
                <w:szCs w:val="22"/>
              </w:rPr>
              <w:t xml:space="preserve">5 days in a calendar year </w:t>
            </w:r>
          </w:p>
          <w:p w14:paraId="3FAD2760" w14:textId="027562E2" w:rsidR="008D7D4A" w:rsidRPr="00ED55DD" w:rsidRDefault="008D7D4A" w:rsidP="00B06DF6">
            <w:pPr>
              <w:autoSpaceDE w:val="0"/>
              <w:autoSpaceDN w:val="0"/>
              <w:adjustRightInd w:val="0"/>
              <w:spacing w:line="360" w:lineRule="auto"/>
              <w:rPr>
                <w:rFonts w:ascii="Aspira" w:eastAsia="ArialMT" w:hAnsi="Aspira" w:cstheme="minorHAnsi"/>
                <w:sz w:val="22"/>
                <w:szCs w:val="22"/>
                <w:lang w:val="en-IE"/>
              </w:rPr>
            </w:pPr>
            <w:r w:rsidRPr="00ED55DD">
              <w:rPr>
                <w:rFonts w:ascii="Aspira" w:hAnsi="Aspira" w:cstheme="minorHAnsi"/>
                <w:b/>
                <w:bCs/>
                <w:sz w:val="22"/>
                <w:szCs w:val="22"/>
                <w:lang w:val="en-IE"/>
              </w:rPr>
              <w:t xml:space="preserve">Pension: </w:t>
            </w:r>
            <w:r w:rsidR="008D624C" w:rsidRPr="00ED55DD">
              <w:rPr>
                <w:rFonts w:ascii="Aspira" w:eastAsia="ArialMT" w:hAnsi="Aspira" w:cstheme="minorHAnsi"/>
                <w:sz w:val="22"/>
                <w:szCs w:val="22"/>
              </w:rPr>
              <w:t xml:space="preserve">As per regulatory guidelines </w:t>
            </w:r>
          </w:p>
          <w:p w14:paraId="70CC68AF" w14:textId="77777777" w:rsidR="008D7D4A" w:rsidRPr="00ED55DD" w:rsidRDefault="008D7D4A" w:rsidP="00B06DF6">
            <w:pPr>
              <w:autoSpaceDE w:val="0"/>
              <w:autoSpaceDN w:val="0"/>
              <w:adjustRightInd w:val="0"/>
              <w:spacing w:line="360" w:lineRule="auto"/>
              <w:rPr>
                <w:rFonts w:ascii="Aspira" w:hAnsi="Aspira" w:cstheme="minorHAnsi"/>
                <w:sz w:val="22"/>
                <w:szCs w:val="22"/>
                <w:lang w:val="en-IE"/>
              </w:rPr>
            </w:pPr>
            <w:r w:rsidRPr="00ED55DD">
              <w:rPr>
                <w:rFonts w:ascii="Aspira" w:hAnsi="Aspira" w:cstheme="minorHAnsi"/>
                <w:b/>
                <w:bCs/>
                <w:sz w:val="22"/>
                <w:szCs w:val="22"/>
                <w:lang w:val="en-IE"/>
              </w:rPr>
              <w:t xml:space="preserve">Organisation Culture: </w:t>
            </w:r>
            <w:r w:rsidRPr="00ED55DD">
              <w:rPr>
                <w:rFonts w:ascii="Aspira" w:hAnsi="Aspira" w:cstheme="minorHAnsi"/>
                <w:sz w:val="22"/>
                <w:szCs w:val="22"/>
                <w:lang w:val="en-IE"/>
              </w:rPr>
              <w:t xml:space="preserve">Positive working environment and proactive approach to professional development, reflective practice and supervision. </w:t>
            </w:r>
          </w:p>
          <w:p w14:paraId="6CD90778" w14:textId="77777777" w:rsidR="008D7D4A" w:rsidRPr="00ED55DD" w:rsidRDefault="008D7D4A" w:rsidP="00B06DF6">
            <w:pPr>
              <w:autoSpaceDE w:val="0"/>
              <w:autoSpaceDN w:val="0"/>
              <w:adjustRightInd w:val="0"/>
              <w:spacing w:line="360" w:lineRule="auto"/>
              <w:rPr>
                <w:rFonts w:ascii="Aspira" w:hAnsi="Aspira" w:cstheme="minorHAnsi"/>
                <w:sz w:val="22"/>
                <w:szCs w:val="22"/>
                <w:lang w:val="en-IE"/>
              </w:rPr>
            </w:pPr>
            <w:r w:rsidRPr="00ED55DD">
              <w:rPr>
                <w:rFonts w:ascii="Aspira" w:hAnsi="Aspira" w:cstheme="minorHAnsi"/>
                <w:b/>
                <w:bCs/>
                <w:sz w:val="22"/>
                <w:szCs w:val="22"/>
                <w:lang w:val="en-IE"/>
              </w:rPr>
              <w:t xml:space="preserve">Training &amp; Development: </w:t>
            </w:r>
            <w:r w:rsidRPr="00ED55DD">
              <w:rPr>
                <w:rFonts w:ascii="Aspira" w:hAnsi="Aspira" w:cstheme="minorHAnsi"/>
                <w:sz w:val="22"/>
                <w:szCs w:val="22"/>
                <w:lang w:val="en-IE"/>
              </w:rPr>
              <w:t>Opportunities to access training relevant to the role.</w:t>
            </w:r>
          </w:p>
        </w:tc>
      </w:tr>
    </w:tbl>
    <w:p w14:paraId="47EEDCA5" w14:textId="77777777" w:rsidR="008D7D4A" w:rsidRPr="00ED55DD" w:rsidRDefault="008D7D4A">
      <w:pPr>
        <w:rPr>
          <w:rFonts w:ascii="Aspira" w:hAnsi="Aspira"/>
        </w:rPr>
      </w:pPr>
    </w:p>
    <w:p w14:paraId="5495DEA0" w14:textId="77777777" w:rsidR="008D7D4A" w:rsidRPr="00ED55DD" w:rsidRDefault="008D7D4A" w:rsidP="008D7D4A">
      <w:pPr>
        <w:spacing w:line="360" w:lineRule="auto"/>
        <w:jc w:val="both"/>
        <w:rPr>
          <w:rFonts w:ascii="Aspira" w:hAnsi="Aspira"/>
        </w:rPr>
      </w:pPr>
      <w:r w:rsidRPr="00ED55DD">
        <w:rPr>
          <w:rFonts w:ascii="Aspira" w:hAnsi="Aspira"/>
        </w:rPr>
        <w:t xml:space="preserve">South Tipperary Development Company (STDC) is a Community Led Local Development Company based in Cahir, Co. Tipperary. It is a not-for-profit registered charity and is overseen by a voluntary board of directors. </w:t>
      </w:r>
    </w:p>
    <w:p w14:paraId="148A7519" w14:textId="520DF7BA" w:rsidR="008D7D4A" w:rsidRPr="00ED55DD" w:rsidRDefault="0091772B" w:rsidP="008D7D4A">
      <w:pPr>
        <w:spacing w:line="360" w:lineRule="auto"/>
        <w:jc w:val="both"/>
        <w:rPr>
          <w:rFonts w:ascii="Aspira" w:hAnsi="Aspira"/>
        </w:rPr>
      </w:pPr>
      <w:r w:rsidRPr="00ED55DD">
        <w:rPr>
          <w:rFonts w:ascii="Aspira" w:hAnsi="Aspira"/>
        </w:rPr>
        <w:t>STDC is dedicated to creating positive change in our communities. Our work supports social inclusion, rural development, employment, enterprise and Just Transition across South Tipperary.  Our key priorities as set out in our Strategic Plan are to: Strengthen Communities; Empower People; Protect the Environment; Work in partnership and collaboration with relevant stakeholders and to adopt innovative approaches to our work which will enable us to improve, grow and diversify the services we deliver.</w:t>
      </w:r>
      <w:r w:rsidR="008D7D4A" w:rsidRPr="00ED55DD">
        <w:rPr>
          <w:rFonts w:ascii="Aspira" w:hAnsi="Aspira"/>
        </w:rPr>
        <w:t xml:space="preserve"> Programmes currently delivered by STDC include:</w:t>
      </w:r>
    </w:p>
    <w:p w14:paraId="1EBAF2D0" w14:textId="77777777" w:rsidR="008D7D4A" w:rsidRPr="00ED55DD" w:rsidRDefault="008D7D4A" w:rsidP="008D7D4A">
      <w:pPr>
        <w:pStyle w:val="ListParagraph"/>
        <w:numPr>
          <w:ilvl w:val="0"/>
          <w:numId w:val="1"/>
        </w:numPr>
        <w:spacing w:line="360" w:lineRule="auto"/>
        <w:jc w:val="both"/>
        <w:rPr>
          <w:rFonts w:ascii="Aspira" w:hAnsi="Aspira"/>
        </w:rPr>
      </w:pPr>
      <w:r w:rsidRPr="00ED55DD">
        <w:rPr>
          <w:rFonts w:ascii="Aspira" w:hAnsi="Aspira"/>
        </w:rPr>
        <w:lastRenderedPageBreak/>
        <w:t>Social Inclusion &amp; Community Activation Programme (SICAP)</w:t>
      </w:r>
    </w:p>
    <w:p w14:paraId="0501C7EB" w14:textId="77777777" w:rsidR="008D7D4A" w:rsidRPr="00ED55DD" w:rsidRDefault="008D7D4A" w:rsidP="008D7D4A">
      <w:pPr>
        <w:pStyle w:val="ListParagraph"/>
        <w:numPr>
          <w:ilvl w:val="0"/>
          <w:numId w:val="1"/>
        </w:numPr>
        <w:spacing w:line="360" w:lineRule="auto"/>
        <w:jc w:val="both"/>
        <w:rPr>
          <w:rFonts w:ascii="Aspira" w:hAnsi="Aspira"/>
        </w:rPr>
      </w:pPr>
      <w:r w:rsidRPr="00ED55DD">
        <w:rPr>
          <w:rFonts w:ascii="Aspira" w:hAnsi="Aspira"/>
        </w:rPr>
        <w:t>LEADER Rural Development Programme</w:t>
      </w:r>
    </w:p>
    <w:p w14:paraId="305F383F" w14:textId="77777777" w:rsidR="008D7D4A" w:rsidRPr="00ED55DD" w:rsidRDefault="008D7D4A" w:rsidP="008D7D4A">
      <w:pPr>
        <w:pStyle w:val="ListParagraph"/>
        <w:numPr>
          <w:ilvl w:val="0"/>
          <w:numId w:val="1"/>
        </w:numPr>
        <w:spacing w:line="360" w:lineRule="auto"/>
        <w:jc w:val="both"/>
        <w:rPr>
          <w:rFonts w:ascii="Aspira" w:hAnsi="Aspira"/>
        </w:rPr>
      </w:pPr>
      <w:r w:rsidRPr="00ED55DD">
        <w:rPr>
          <w:rFonts w:ascii="Aspira" w:hAnsi="Aspira"/>
        </w:rPr>
        <w:t>Local Area Employment Services</w:t>
      </w:r>
    </w:p>
    <w:p w14:paraId="4FFD935D" w14:textId="77777777" w:rsidR="008D7D4A" w:rsidRPr="00ED55DD" w:rsidRDefault="008D7D4A" w:rsidP="008D7D4A">
      <w:pPr>
        <w:pStyle w:val="ListParagraph"/>
        <w:numPr>
          <w:ilvl w:val="0"/>
          <w:numId w:val="1"/>
        </w:numPr>
        <w:spacing w:line="360" w:lineRule="auto"/>
        <w:jc w:val="both"/>
        <w:rPr>
          <w:rFonts w:ascii="Aspira" w:hAnsi="Aspira"/>
        </w:rPr>
      </w:pPr>
      <w:r w:rsidRPr="00ED55DD">
        <w:rPr>
          <w:rFonts w:ascii="Aspira" w:hAnsi="Aspira"/>
        </w:rPr>
        <w:t>Tús – Labour Market Activation Programme</w:t>
      </w:r>
    </w:p>
    <w:p w14:paraId="4E0B45C1" w14:textId="77777777" w:rsidR="008D7D4A" w:rsidRPr="00ED55DD" w:rsidRDefault="008D7D4A" w:rsidP="008D7D4A">
      <w:pPr>
        <w:pStyle w:val="ListParagraph"/>
        <w:numPr>
          <w:ilvl w:val="0"/>
          <w:numId w:val="1"/>
        </w:numPr>
        <w:spacing w:line="360" w:lineRule="auto"/>
        <w:ind w:left="1434" w:hanging="357"/>
        <w:rPr>
          <w:rFonts w:ascii="Aspira" w:hAnsi="Aspira"/>
        </w:rPr>
      </w:pPr>
      <w:r w:rsidRPr="00ED55DD">
        <w:rPr>
          <w:rFonts w:ascii="Aspira" w:hAnsi="Aspira"/>
        </w:rPr>
        <w:t>Rural Social Scheme</w:t>
      </w:r>
    </w:p>
    <w:p w14:paraId="217FD754" w14:textId="77777777" w:rsidR="008D7D4A" w:rsidRPr="00ED55DD" w:rsidRDefault="008D7D4A" w:rsidP="008D7D4A">
      <w:pPr>
        <w:pStyle w:val="ListParagraph"/>
        <w:numPr>
          <w:ilvl w:val="0"/>
          <w:numId w:val="1"/>
        </w:numPr>
        <w:spacing w:line="360" w:lineRule="auto"/>
        <w:jc w:val="both"/>
        <w:rPr>
          <w:rFonts w:ascii="Aspira" w:hAnsi="Aspira"/>
        </w:rPr>
      </w:pPr>
      <w:r w:rsidRPr="00ED55DD">
        <w:rPr>
          <w:rFonts w:ascii="Aspira" w:hAnsi="Aspira"/>
        </w:rPr>
        <w:t>Traveller Primary Health Care Programme</w:t>
      </w:r>
    </w:p>
    <w:p w14:paraId="40747FAB" w14:textId="77777777" w:rsidR="008D7D4A" w:rsidRPr="00ED55DD" w:rsidRDefault="008D7D4A" w:rsidP="008D7D4A">
      <w:pPr>
        <w:pStyle w:val="ListParagraph"/>
        <w:numPr>
          <w:ilvl w:val="0"/>
          <w:numId w:val="1"/>
        </w:numPr>
        <w:spacing w:line="360" w:lineRule="auto"/>
        <w:jc w:val="both"/>
        <w:rPr>
          <w:rFonts w:ascii="Aspira" w:hAnsi="Aspira"/>
        </w:rPr>
      </w:pPr>
      <w:r w:rsidRPr="00ED55DD">
        <w:rPr>
          <w:rFonts w:ascii="Aspira" w:hAnsi="Aspira"/>
        </w:rPr>
        <w:t>Outdoor Recreation &amp; Walks Scheme</w:t>
      </w:r>
    </w:p>
    <w:p w14:paraId="505287E8" w14:textId="77777777" w:rsidR="008D7D4A" w:rsidRPr="00ED55DD" w:rsidRDefault="008D7D4A" w:rsidP="008D7D4A">
      <w:pPr>
        <w:rPr>
          <w:rFonts w:ascii="Aspira" w:hAnsi="Aspira"/>
        </w:rPr>
      </w:pPr>
    </w:p>
    <w:p w14:paraId="72637B8B" w14:textId="77777777" w:rsidR="00B56A9C" w:rsidRPr="00ED55DD" w:rsidRDefault="00B56A9C" w:rsidP="00B56A9C">
      <w:pPr>
        <w:spacing w:line="360" w:lineRule="auto"/>
        <w:jc w:val="both"/>
        <w:rPr>
          <w:rFonts w:ascii="Aspira" w:hAnsi="Aspira"/>
          <w:b/>
          <w:bCs/>
        </w:rPr>
      </w:pPr>
      <w:r w:rsidRPr="00ED55DD">
        <w:rPr>
          <w:rFonts w:ascii="Aspira" w:hAnsi="Aspira"/>
          <w:b/>
          <w:bCs/>
        </w:rPr>
        <w:t>Role Overview</w:t>
      </w:r>
    </w:p>
    <w:p w14:paraId="6D877589" w14:textId="2325F22B" w:rsidR="00B56A9C" w:rsidRPr="00ED55DD" w:rsidRDefault="00B56A9C" w:rsidP="00B56A9C">
      <w:pPr>
        <w:spacing w:line="360" w:lineRule="auto"/>
        <w:jc w:val="both"/>
        <w:rPr>
          <w:rFonts w:ascii="Aspira" w:hAnsi="Aspira"/>
        </w:rPr>
      </w:pPr>
      <w:r w:rsidRPr="00ED55DD">
        <w:rPr>
          <w:rFonts w:ascii="Aspira" w:hAnsi="Aspira"/>
        </w:rPr>
        <w:t xml:space="preserve">South Tipperary Development Company (STDC) is seeking a passionate and proactive Just Transition Development Officer to support communities in adopting sustainable practices while ensuring social inclusion and economic fairness. This role plays a key part in delivery of Pillar 3: Protect the Environment in STDC’s Strategic Plan. The successful candidate will primarily operate under the Social Inclusion and Community Activation Programme (SICAP) 2024-2028 but will provide supports to the Management Team </w:t>
      </w:r>
      <w:r w:rsidR="00486664" w:rsidRPr="00ED55DD">
        <w:rPr>
          <w:rFonts w:ascii="Aspira" w:hAnsi="Aspira"/>
        </w:rPr>
        <w:t xml:space="preserve">and other programmes </w:t>
      </w:r>
      <w:r w:rsidRPr="00ED55DD">
        <w:rPr>
          <w:rFonts w:ascii="Aspira" w:hAnsi="Aspira"/>
        </w:rPr>
        <w:t xml:space="preserve">as required. </w:t>
      </w:r>
    </w:p>
    <w:p w14:paraId="00B4F44C" w14:textId="77777777" w:rsidR="00B56A9C" w:rsidRPr="00ED55DD" w:rsidRDefault="00B56A9C" w:rsidP="00B56A9C">
      <w:pPr>
        <w:rPr>
          <w:rFonts w:ascii="Aspira" w:hAnsi="Aspira"/>
        </w:rPr>
      </w:pPr>
    </w:p>
    <w:p w14:paraId="390CADE6" w14:textId="77777777" w:rsidR="00B56A9C" w:rsidRPr="00ED55DD" w:rsidRDefault="00B56A9C" w:rsidP="00B56A9C">
      <w:pPr>
        <w:rPr>
          <w:rFonts w:ascii="Aspira" w:hAnsi="Aspira"/>
          <w:b/>
          <w:bCs/>
        </w:rPr>
      </w:pPr>
      <w:r w:rsidRPr="00ED55DD">
        <w:rPr>
          <w:rFonts w:ascii="Aspira" w:hAnsi="Aspira"/>
          <w:b/>
          <w:bCs/>
        </w:rPr>
        <w:t>Key Responsibilities</w:t>
      </w:r>
    </w:p>
    <w:p w14:paraId="3678236D" w14:textId="77777777" w:rsidR="00B56A9C" w:rsidRPr="00ED55DD" w:rsidRDefault="00B56A9C" w:rsidP="00B56A9C">
      <w:pPr>
        <w:rPr>
          <w:rFonts w:ascii="Aspira" w:hAnsi="Aspira"/>
        </w:rPr>
      </w:pPr>
    </w:p>
    <w:p w14:paraId="39F3EDDB" w14:textId="77777777" w:rsidR="00B56A9C" w:rsidRPr="00ED55DD" w:rsidRDefault="00B56A9C" w:rsidP="00B56A9C">
      <w:pPr>
        <w:spacing w:line="360" w:lineRule="auto"/>
        <w:jc w:val="both"/>
        <w:rPr>
          <w:rFonts w:ascii="Aspira" w:hAnsi="Aspira"/>
        </w:rPr>
      </w:pPr>
      <w:r w:rsidRPr="00ED55DD">
        <w:rPr>
          <w:rFonts w:ascii="Aspira" w:hAnsi="Aspira"/>
        </w:rPr>
        <w:t>1</w:t>
      </w:r>
      <w:r w:rsidRPr="00ED55DD">
        <w:rPr>
          <w:rFonts w:ascii="Aspira" w:hAnsi="Aspira"/>
          <w:i/>
          <w:iCs/>
        </w:rPr>
        <w:t>. Awareness &amp; Capacity Building</w:t>
      </w:r>
    </w:p>
    <w:p w14:paraId="5DF8BB8E" w14:textId="6CFED60A" w:rsidR="00B56A9C" w:rsidRPr="00ED55DD" w:rsidRDefault="00B56A9C" w:rsidP="00B56A9C">
      <w:pPr>
        <w:numPr>
          <w:ilvl w:val="0"/>
          <w:numId w:val="9"/>
        </w:numPr>
        <w:spacing w:line="360" w:lineRule="auto"/>
        <w:jc w:val="both"/>
        <w:rPr>
          <w:rFonts w:ascii="Aspira" w:hAnsi="Aspira"/>
        </w:rPr>
      </w:pPr>
      <w:r w:rsidRPr="00ED55DD">
        <w:rPr>
          <w:rFonts w:ascii="Aspira" w:hAnsi="Aspira"/>
        </w:rPr>
        <w:t>Develop and implement community awareness</w:t>
      </w:r>
      <w:r w:rsidR="00486664" w:rsidRPr="00ED55DD">
        <w:rPr>
          <w:rFonts w:ascii="Aspira" w:hAnsi="Aspira"/>
        </w:rPr>
        <w:t xml:space="preserve"> and capacity building</w:t>
      </w:r>
      <w:r w:rsidRPr="00ED55DD">
        <w:rPr>
          <w:rFonts w:ascii="Aspira" w:hAnsi="Aspira"/>
        </w:rPr>
        <w:t xml:space="preserve"> initiatives to enhance understanding of climate change, sustainability, </w:t>
      </w:r>
      <w:r w:rsidR="00486664" w:rsidRPr="00ED55DD">
        <w:rPr>
          <w:rFonts w:ascii="Aspira" w:hAnsi="Aspira"/>
        </w:rPr>
        <w:t xml:space="preserve">community resilience </w:t>
      </w:r>
      <w:r w:rsidRPr="00ED55DD">
        <w:rPr>
          <w:rFonts w:ascii="Aspira" w:hAnsi="Aspira"/>
        </w:rPr>
        <w:t>and Just Transition</w:t>
      </w:r>
      <w:r w:rsidR="006D581E" w:rsidRPr="00ED55DD">
        <w:rPr>
          <w:rFonts w:ascii="Aspira" w:hAnsi="Aspira"/>
        </w:rPr>
        <w:t xml:space="preserve"> within target areas</w:t>
      </w:r>
      <w:r w:rsidR="00486664" w:rsidRPr="00ED55DD">
        <w:rPr>
          <w:rFonts w:ascii="Aspira" w:hAnsi="Aspira"/>
        </w:rPr>
        <w:t>.</w:t>
      </w:r>
    </w:p>
    <w:p w14:paraId="22D698E6" w14:textId="4BDE8741" w:rsidR="0091772B" w:rsidRPr="00ED55DD" w:rsidRDefault="0091772B" w:rsidP="0091772B">
      <w:pPr>
        <w:numPr>
          <w:ilvl w:val="0"/>
          <w:numId w:val="9"/>
        </w:numPr>
        <w:spacing w:line="360" w:lineRule="auto"/>
        <w:jc w:val="both"/>
        <w:rPr>
          <w:rFonts w:ascii="Aspira" w:hAnsi="Aspira"/>
        </w:rPr>
      </w:pPr>
      <w:r w:rsidRPr="00ED55DD">
        <w:rPr>
          <w:rFonts w:ascii="Aspira" w:hAnsi="Aspira"/>
        </w:rPr>
        <w:t>Facilitate projects such as community gardens, allotments, community energy and circular economy initiatives leading to the development of local sustainability hubs.</w:t>
      </w:r>
    </w:p>
    <w:p w14:paraId="78CB3FDC" w14:textId="17B3F0A1" w:rsidR="00B56A9C" w:rsidRPr="00ED55DD" w:rsidRDefault="00B56A9C" w:rsidP="00B56A9C">
      <w:pPr>
        <w:pStyle w:val="ListParagraph"/>
        <w:numPr>
          <w:ilvl w:val="0"/>
          <w:numId w:val="9"/>
        </w:numPr>
        <w:spacing w:line="360" w:lineRule="auto"/>
        <w:jc w:val="both"/>
        <w:rPr>
          <w:rFonts w:ascii="Aspira" w:hAnsi="Aspira"/>
        </w:rPr>
      </w:pPr>
      <w:r w:rsidRPr="00ED55DD">
        <w:rPr>
          <w:rFonts w:ascii="Aspira" w:hAnsi="Aspira"/>
        </w:rPr>
        <w:t>Support grassroots initiatives</w:t>
      </w:r>
      <w:r w:rsidR="00192A80">
        <w:rPr>
          <w:rFonts w:ascii="Aspira" w:hAnsi="Aspira"/>
        </w:rPr>
        <w:t xml:space="preserve"> e.g. </w:t>
      </w:r>
      <w:r w:rsidRPr="00ED55DD">
        <w:rPr>
          <w:rFonts w:ascii="Aspira" w:hAnsi="Aspira"/>
        </w:rPr>
        <w:t xml:space="preserve"> Men’s Sheds, Women’s Groups, </w:t>
      </w:r>
      <w:r w:rsidR="00486664" w:rsidRPr="00ED55DD">
        <w:rPr>
          <w:rFonts w:ascii="Aspira" w:hAnsi="Aspira"/>
        </w:rPr>
        <w:t xml:space="preserve">Residents groups, community </w:t>
      </w:r>
      <w:r w:rsidRPr="00ED55DD">
        <w:rPr>
          <w:rFonts w:ascii="Aspira" w:hAnsi="Aspira"/>
        </w:rPr>
        <w:t xml:space="preserve">and youth organisations, </w:t>
      </w:r>
      <w:proofErr w:type="gramStart"/>
      <w:r w:rsidR="00D21E4F">
        <w:rPr>
          <w:rFonts w:ascii="Aspira" w:hAnsi="Aspira"/>
        </w:rPr>
        <w:t xml:space="preserve">etc </w:t>
      </w:r>
      <w:r w:rsidRPr="00ED55DD">
        <w:rPr>
          <w:rFonts w:ascii="Aspira" w:hAnsi="Aspira"/>
        </w:rPr>
        <w:t xml:space="preserve"> in</w:t>
      </w:r>
      <w:proofErr w:type="gramEnd"/>
      <w:r w:rsidRPr="00ED55DD">
        <w:rPr>
          <w:rFonts w:ascii="Aspira" w:hAnsi="Aspira"/>
        </w:rPr>
        <w:t xml:space="preserve"> climate action efforts.</w:t>
      </w:r>
    </w:p>
    <w:p w14:paraId="285DC9AB" w14:textId="77777777" w:rsidR="00B56A9C" w:rsidRPr="00ED55DD" w:rsidRDefault="00B56A9C" w:rsidP="00B56A9C">
      <w:pPr>
        <w:spacing w:line="360" w:lineRule="auto"/>
        <w:jc w:val="both"/>
        <w:rPr>
          <w:rFonts w:ascii="Aspira" w:hAnsi="Aspira"/>
        </w:rPr>
      </w:pPr>
    </w:p>
    <w:p w14:paraId="310E6A95" w14:textId="77777777" w:rsidR="00B56A9C" w:rsidRPr="00ED55DD" w:rsidRDefault="00B56A9C" w:rsidP="00B56A9C">
      <w:pPr>
        <w:spacing w:line="360" w:lineRule="auto"/>
        <w:jc w:val="both"/>
        <w:rPr>
          <w:rFonts w:ascii="Aspira" w:hAnsi="Aspira"/>
          <w:i/>
          <w:iCs/>
        </w:rPr>
      </w:pPr>
      <w:r w:rsidRPr="00ED55DD">
        <w:rPr>
          <w:rFonts w:ascii="Aspira" w:hAnsi="Aspira"/>
          <w:i/>
          <w:iCs/>
        </w:rPr>
        <w:t>2. Fuel Poverty, Food Poverty &amp; Economic Justice</w:t>
      </w:r>
    </w:p>
    <w:p w14:paraId="111B9838" w14:textId="45965269" w:rsidR="00B56A9C" w:rsidRPr="00ED55DD" w:rsidRDefault="00B56A9C" w:rsidP="00B56A9C">
      <w:pPr>
        <w:numPr>
          <w:ilvl w:val="0"/>
          <w:numId w:val="33"/>
        </w:numPr>
        <w:spacing w:line="360" w:lineRule="auto"/>
        <w:ind w:left="714" w:hanging="357"/>
        <w:jc w:val="both"/>
        <w:rPr>
          <w:rFonts w:ascii="Aspira" w:hAnsi="Aspira"/>
        </w:rPr>
      </w:pPr>
      <w:r w:rsidRPr="00ED55DD">
        <w:rPr>
          <w:rFonts w:ascii="Aspira" w:hAnsi="Aspira"/>
        </w:rPr>
        <w:t>Raise awareness of the links between fuel poverty, food poverty</w:t>
      </w:r>
      <w:r w:rsidR="00A06228" w:rsidRPr="00ED55DD">
        <w:rPr>
          <w:rFonts w:ascii="Aspira" w:hAnsi="Aspira"/>
        </w:rPr>
        <w:t xml:space="preserve"> and poor health</w:t>
      </w:r>
      <w:r w:rsidRPr="00ED55DD">
        <w:rPr>
          <w:rFonts w:ascii="Aspira" w:hAnsi="Aspira"/>
        </w:rPr>
        <w:t>.</w:t>
      </w:r>
    </w:p>
    <w:p w14:paraId="6AAB57C2" w14:textId="77777777" w:rsidR="00B56A9C" w:rsidRPr="00ED55DD" w:rsidRDefault="00B56A9C" w:rsidP="00B56A9C">
      <w:pPr>
        <w:numPr>
          <w:ilvl w:val="0"/>
          <w:numId w:val="33"/>
        </w:numPr>
        <w:spacing w:line="360" w:lineRule="auto"/>
        <w:ind w:left="714" w:hanging="357"/>
        <w:jc w:val="both"/>
        <w:rPr>
          <w:rFonts w:ascii="Aspira" w:hAnsi="Aspira"/>
        </w:rPr>
      </w:pPr>
      <w:r w:rsidRPr="00ED55DD">
        <w:rPr>
          <w:rFonts w:ascii="Aspira" w:hAnsi="Aspira"/>
        </w:rPr>
        <w:t>Provide guidance on affordable energy solutions to help vulnerable households reduce energy costs while maintaining a healthy living environment.</w:t>
      </w:r>
    </w:p>
    <w:p w14:paraId="29AE078F" w14:textId="691A4FD0" w:rsidR="00633CB8" w:rsidRPr="00ED55DD" w:rsidRDefault="00B56A9C" w:rsidP="00B56A9C">
      <w:pPr>
        <w:numPr>
          <w:ilvl w:val="0"/>
          <w:numId w:val="33"/>
        </w:numPr>
        <w:spacing w:line="360" w:lineRule="auto"/>
        <w:ind w:left="714" w:hanging="357"/>
        <w:jc w:val="both"/>
        <w:rPr>
          <w:rFonts w:ascii="Aspira" w:hAnsi="Aspira"/>
        </w:rPr>
      </w:pPr>
      <w:r w:rsidRPr="00ED55DD">
        <w:rPr>
          <w:rFonts w:ascii="Aspira" w:hAnsi="Aspira"/>
        </w:rPr>
        <w:t xml:space="preserve">Work with groups such as </w:t>
      </w:r>
      <w:r w:rsidR="00A06228" w:rsidRPr="00ED55DD">
        <w:rPr>
          <w:rFonts w:ascii="Aspira" w:hAnsi="Aspira"/>
        </w:rPr>
        <w:t xml:space="preserve">Healthy Ireland, Community Resource Centres, </w:t>
      </w:r>
      <w:r w:rsidRPr="00ED55DD">
        <w:rPr>
          <w:rFonts w:ascii="Aspira" w:hAnsi="Aspira"/>
        </w:rPr>
        <w:t xml:space="preserve">the Local Authority, </w:t>
      </w:r>
      <w:r w:rsidR="00A06228" w:rsidRPr="00ED55DD">
        <w:rPr>
          <w:rFonts w:ascii="Aspira" w:hAnsi="Aspira"/>
        </w:rPr>
        <w:t xml:space="preserve">to promote healthy </w:t>
      </w:r>
      <w:r w:rsidR="00633CB8" w:rsidRPr="00ED55DD">
        <w:rPr>
          <w:rFonts w:ascii="Aspira" w:hAnsi="Aspira"/>
        </w:rPr>
        <w:t xml:space="preserve">sustainable living including positive nutrition, active travel, producing and consuming local produce, circular economy and a </w:t>
      </w:r>
      <w:r w:rsidR="00A06228" w:rsidRPr="00ED55DD">
        <w:rPr>
          <w:rFonts w:ascii="Aspira" w:hAnsi="Aspira"/>
        </w:rPr>
        <w:t>reduction in food waste</w:t>
      </w:r>
      <w:r w:rsidR="00633CB8" w:rsidRPr="00ED55DD">
        <w:rPr>
          <w:rFonts w:ascii="Aspira" w:hAnsi="Aspira"/>
        </w:rPr>
        <w:t>.</w:t>
      </w:r>
    </w:p>
    <w:p w14:paraId="611A1B2A" w14:textId="77777777" w:rsidR="00B56A9C" w:rsidRPr="00ED55DD" w:rsidRDefault="00B56A9C" w:rsidP="00B56A9C">
      <w:pPr>
        <w:numPr>
          <w:ilvl w:val="0"/>
          <w:numId w:val="33"/>
        </w:numPr>
        <w:spacing w:line="360" w:lineRule="auto"/>
        <w:ind w:left="714" w:hanging="357"/>
        <w:jc w:val="both"/>
        <w:rPr>
          <w:rFonts w:ascii="Aspira" w:hAnsi="Aspira"/>
        </w:rPr>
      </w:pPr>
      <w:r w:rsidRPr="00ED55DD">
        <w:rPr>
          <w:rFonts w:ascii="Aspira" w:hAnsi="Aspira"/>
        </w:rPr>
        <w:t>Advocate for government policies that prioritize low-income and marginalized groups in energy transition planning.</w:t>
      </w:r>
    </w:p>
    <w:p w14:paraId="41911032" w14:textId="77777777" w:rsidR="00B56A9C" w:rsidRPr="00ED55DD" w:rsidRDefault="00B56A9C" w:rsidP="00B56A9C">
      <w:pPr>
        <w:spacing w:line="360" w:lineRule="auto"/>
        <w:ind w:left="714"/>
        <w:jc w:val="both"/>
        <w:rPr>
          <w:rFonts w:ascii="Aspira" w:hAnsi="Aspira"/>
        </w:rPr>
      </w:pPr>
    </w:p>
    <w:p w14:paraId="75272441" w14:textId="77777777" w:rsidR="00B56A9C" w:rsidRPr="00ED55DD" w:rsidRDefault="00B56A9C" w:rsidP="00B56A9C">
      <w:pPr>
        <w:spacing w:line="360" w:lineRule="auto"/>
        <w:jc w:val="both"/>
        <w:rPr>
          <w:rFonts w:ascii="Aspira" w:hAnsi="Aspira"/>
        </w:rPr>
      </w:pPr>
      <w:r w:rsidRPr="00ED55DD">
        <w:rPr>
          <w:rFonts w:ascii="Aspira" w:hAnsi="Aspira"/>
        </w:rPr>
        <w:t>3</w:t>
      </w:r>
      <w:r w:rsidRPr="00ED55DD">
        <w:rPr>
          <w:rFonts w:ascii="Aspira" w:hAnsi="Aspira"/>
          <w:i/>
          <w:iCs/>
        </w:rPr>
        <w:t>. Wellbeing &amp; Community Resilience</w:t>
      </w:r>
    </w:p>
    <w:p w14:paraId="79A6C680" w14:textId="77777777" w:rsidR="00B56A9C" w:rsidRPr="00ED55DD" w:rsidRDefault="00B56A9C" w:rsidP="00B56A9C">
      <w:pPr>
        <w:numPr>
          <w:ilvl w:val="0"/>
          <w:numId w:val="34"/>
        </w:numPr>
        <w:spacing w:line="360" w:lineRule="auto"/>
        <w:jc w:val="both"/>
        <w:rPr>
          <w:rFonts w:ascii="Aspira" w:hAnsi="Aspira"/>
        </w:rPr>
      </w:pPr>
      <w:r w:rsidRPr="00ED55DD">
        <w:rPr>
          <w:rFonts w:ascii="Aspira" w:hAnsi="Aspira"/>
        </w:rPr>
        <w:t>Integrate mental and physical wellbeing into climate initiatives to support communities through economic and environmental shifts.</w:t>
      </w:r>
    </w:p>
    <w:p w14:paraId="0E1A0421" w14:textId="77777777" w:rsidR="00B56A9C" w:rsidRPr="00ED55DD" w:rsidRDefault="00B56A9C" w:rsidP="00B56A9C">
      <w:pPr>
        <w:numPr>
          <w:ilvl w:val="0"/>
          <w:numId w:val="34"/>
        </w:numPr>
        <w:spacing w:line="360" w:lineRule="auto"/>
        <w:jc w:val="both"/>
        <w:rPr>
          <w:rFonts w:ascii="Aspira" w:hAnsi="Aspira"/>
        </w:rPr>
      </w:pPr>
      <w:r w:rsidRPr="00ED55DD">
        <w:rPr>
          <w:rFonts w:ascii="Aspira" w:hAnsi="Aspira"/>
        </w:rPr>
        <w:t>Promote nature-based solutions, such as biodiversity projects and green spaces, to enhance wellbeing.</w:t>
      </w:r>
    </w:p>
    <w:p w14:paraId="3BA7213A" w14:textId="1F0F74D1" w:rsidR="00AC10D0" w:rsidRPr="001D77FC" w:rsidRDefault="00AC10D0" w:rsidP="00AC10D0">
      <w:pPr>
        <w:numPr>
          <w:ilvl w:val="0"/>
          <w:numId w:val="34"/>
        </w:numPr>
        <w:spacing w:line="360" w:lineRule="auto"/>
        <w:jc w:val="both"/>
        <w:rPr>
          <w:rFonts w:ascii="Aspira" w:hAnsi="Aspira"/>
        </w:rPr>
      </w:pPr>
      <w:r w:rsidRPr="001D77FC">
        <w:rPr>
          <w:rFonts w:ascii="Aspira" w:hAnsi="Aspira"/>
        </w:rPr>
        <w:t xml:space="preserve">Encourage uptake of green technology skills programmes amongst people in our social Inclusion </w:t>
      </w:r>
      <w:r w:rsidR="00A35706" w:rsidRPr="001D77FC">
        <w:rPr>
          <w:rFonts w:ascii="Aspira" w:hAnsi="Aspira"/>
        </w:rPr>
        <w:t>t</w:t>
      </w:r>
      <w:r w:rsidRPr="001D77FC">
        <w:rPr>
          <w:rFonts w:ascii="Aspira" w:hAnsi="Aspira"/>
        </w:rPr>
        <w:t xml:space="preserve">arget groups who are unemployed or working in sectors which are vulnerable to climate change. </w:t>
      </w:r>
    </w:p>
    <w:p w14:paraId="171D218F" w14:textId="77777777" w:rsidR="00B56A9C" w:rsidRPr="00ED55DD" w:rsidRDefault="00B56A9C" w:rsidP="00B56A9C">
      <w:pPr>
        <w:numPr>
          <w:ilvl w:val="0"/>
          <w:numId w:val="34"/>
        </w:numPr>
        <w:spacing w:line="360" w:lineRule="auto"/>
        <w:jc w:val="both"/>
        <w:rPr>
          <w:rFonts w:ascii="Aspira" w:hAnsi="Aspira"/>
        </w:rPr>
      </w:pPr>
      <w:r w:rsidRPr="00ED55DD">
        <w:rPr>
          <w:rFonts w:ascii="Aspira" w:hAnsi="Aspira"/>
        </w:rPr>
        <w:t>Work with local organisations to address climate anxiety and economic transition stress.</w:t>
      </w:r>
    </w:p>
    <w:p w14:paraId="539D2DEF" w14:textId="77777777" w:rsidR="00B56A9C" w:rsidRPr="00ED55DD" w:rsidRDefault="00B56A9C" w:rsidP="00B56A9C">
      <w:pPr>
        <w:spacing w:line="360" w:lineRule="auto"/>
        <w:jc w:val="both"/>
        <w:rPr>
          <w:rFonts w:ascii="Aspira" w:hAnsi="Aspira"/>
        </w:rPr>
      </w:pPr>
    </w:p>
    <w:p w14:paraId="4FF81280" w14:textId="77777777" w:rsidR="00B56A9C" w:rsidRPr="00ED55DD" w:rsidRDefault="00B56A9C" w:rsidP="00B56A9C">
      <w:pPr>
        <w:spacing w:line="360" w:lineRule="auto"/>
        <w:jc w:val="both"/>
        <w:rPr>
          <w:rFonts w:ascii="Aspira" w:hAnsi="Aspira"/>
          <w:i/>
          <w:iCs/>
        </w:rPr>
      </w:pPr>
      <w:r w:rsidRPr="00ED55DD">
        <w:rPr>
          <w:rFonts w:ascii="Aspira" w:hAnsi="Aspira"/>
          <w:i/>
          <w:iCs/>
        </w:rPr>
        <w:t>4. Project Implementation &amp; Collaboration</w:t>
      </w:r>
    </w:p>
    <w:p w14:paraId="7AEA88D2" w14:textId="4F18D3EC" w:rsidR="00B56A9C" w:rsidRPr="00ED55DD" w:rsidRDefault="0063563E" w:rsidP="00B56A9C">
      <w:pPr>
        <w:numPr>
          <w:ilvl w:val="0"/>
          <w:numId w:val="35"/>
        </w:numPr>
        <w:spacing w:line="360" w:lineRule="auto"/>
        <w:jc w:val="both"/>
        <w:rPr>
          <w:rFonts w:ascii="Aspira" w:hAnsi="Aspira"/>
        </w:rPr>
      </w:pPr>
      <w:r w:rsidRPr="00ED55DD">
        <w:rPr>
          <w:rFonts w:ascii="Aspira" w:hAnsi="Aspira"/>
        </w:rPr>
        <w:t xml:space="preserve">Co-operate with other organisations </w:t>
      </w:r>
      <w:r w:rsidR="00B06DF6" w:rsidRPr="00ED55DD">
        <w:rPr>
          <w:rFonts w:ascii="Aspira" w:hAnsi="Aspira"/>
        </w:rPr>
        <w:t>e.g.</w:t>
      </w:r>
      <w:r w:rsidRPr="00ED55DD">
        <w:rPr>
          <w:rFonts w:ascii="Aspira" w:hAnsi="Aspira"/>
        </w:rPr>
        <w:t xml:space="preserve"> Sustainable Tipperary, Local Authority, </w:t>
      </w:r>
      <w:proofErr w:type="gramStart"/>
      <w:r w:rsidRPr="00ED55DD">
        <w:rPr>
          <w:rFonts w:ascii="Aspira" w:hAnsi="Aspira"/>
        </w:rPr>
        <w:t>Community  Climate</w:t>
      </w:r>
      <w:proofErr w:type="gramEnd"/>
      <w:r w:rsidRPr="00ED55DD">
        <w:rPr>
          <w:rFonts w:ascii="Aspira" w:hAnsi="Aspira"/>
        </w:rPr>
        <w:t xml:space="preserve"> Coaches, </w:t>
      </w:r>
      <w:r w:rsidR="006D581E" w:rsidRPr="00ED55DD">
        <w:rPr>
          <w:rFonts w:ascii="Aspira" w:hAnsi="Aspira"/>
        </w:rPr>
        <w:t xml:space="preserve">TUS </w:t>
      </w:r>
      <w:r w:rsidRPr="00ED55DD">
        <w:rPr>
          <w:rFonts w:ascii="Aspira" w:hAnsi="Aspira"/>
        </w:rPr>
        <w:t xml:space="preserve">and others to promote and support </w:t>
      </w:r>
      <w:r w:rsidR="00B56A9C" w:rsidRPr="00ED55DD">
        <w:rPr>
          <w:rFonts w:ascii="Aspira" w:hAnsi="Aspira"/>
        </w:rPr>
        <w:t xml:space="preserve">a Just Transition </w:t>
      </w:r>
      <w:r w:rsidRPr="00ED55DD">
        <w:rPr>
          <w:rFonts w:ascii="Aspira" w:hAnsi="Aspira"/>
        </w:rPr>
        <w:t xml:space="preserve">for individuals, groups and areas designated disadvantaged.  </w:t>
      </w:r>
    </w:p>
    <w:p w14:paraId="3E99D3FE" w14:textId="110C7416" w:rsidR="0063563E" w:rsidRPr="00ED55DD" w:rsidRDefault="0063563E" w:rsidP="00B56A9C">
      <w:pPr>
        <w:numPr>
          <w:ilvl w:val="0"/>
          <w:numId w:val="35"/>
        </w:numPr>
        <w:spacing w:line="360" w:lineRule="auto"/>
        <w:jc w:val="both"/>
        <w:rPr>
          <w:rFonts w:ascii="Aspira" w:hAnsi="Aspira"/>
        </w:rPr>
      </w:pPr>
      <w:r w:rsidRPr="00ED55DD">
        <w:rPr>
          <w:rFonts w:ascii="Aspira" w:hAnsi="Aspira"/>
        </w:rPr>
        <w:t>Link in with actions in the Just Transition area and Decarbonisation Zones within South Tipperary</w:t>
      </w:r>
      <w:r w:rsidR="006D581E" w:rsidRPr="00ED55DD">
        <w:rPr>
          <w:rFonts w:ascii="Aspira" w:hAnsi="Aspira"/>
        </w:rPr>
        <w:t>.</w:t>
      </w:r>
      <w:r w:rsidRPr="00ED55DD">
        <w:rPr>
          <w:rFonts w:ascii="Aspira" w:hAnsi="Aspira"/>
        </w:rPr>
        <w:t xml:space="preserve"> </w:t>
      </w:r>
    </w:p>
    <w:p w14:paraId="128FD5B4" w14:textId="72C4B431" w:rsidR="00B56A9C" w:rsidRPr="00ED55DD" w:rsidRDefault="00B56A9C" w:rsidP="00B56A9C">
      <w:pPr>
        <w:numPr>
          <w:ilvl w:val="0"/>
          <w:numId w:val="35"/>
        </w:numPr>
        <w:spacing w:line="360" w:lineRule="auto"/>
        <w:jc w:val="both"/>
        <w:rPr>
          <w:rFonts w:ascii="Aspira" w:hAnsi="Aspira"/>
        </w:rPr>
      </w:pPr>
      <w:r w:rsidRPr="00ED55DD">
        <w:rPr>
          <w:rFonts w:ascii="Aspira" w:hAnsi="Aspira"/>
        </w:rPr>
        <w:t>Develop</w:t>
      </w:r>
      <w:r w:rsidR="00A06228" w:rsidRPr="00ED55DD">
        <w:rPr>
          <w:rFonts w:ascii="Aspira" w:hAnsi="Aspira"/>
        </w:rPr>
        <w:t xml:space="preserve">, </w:t>
      </w:r>
      <w:r w:rsidRPr="00ED55DD">
        <w:rPr>
          <w:rFonts w:ascii="Aspira" w:hAnsi="Aspira"/>
        </w:rPr>
        <w:t>coordinate</w:t>
      </w:r>
      <w:r w:rsidR="00A06228" w:rsidRPr="00ED55DD">
        <w:rPr>
          <w:rFonts w:ascii="Aspira" w:hAnsi="Aspira"/>
        </w:rPr>
        <w:t xml:space="preserve"> and deliver</w:t>
      </w:r>
      <w:r w:rsidRPr="00ED55DD">
        <w:rPr>
          <w:rFonts w:ascii="Aspira" w:hAnsi="Aspira"/>
        </w:rPr>
        <w:t xml:space="preserve"> sustainability-focused awareness events, exhibitions, and training sessions.</w:t>
      </w:r>
    </w:p>
    <w:p w14:paraId="33062625" w14:textId="5FAF8F17" w:rsidR="00B56A9C" w:rsidRPr="00ED55DD" w:rsidRDefault="00B56A9C" w:rsidP="00B56A9C">
      <w:pPr>
        <w:numPr>
          <w:ilvl w:val="0"/>
          <w:numId w:val="35"/>
        </w:numPr>
        <w:spacing w:line="360" w:lineRule="auto"/>
        <w:jc w:val="both"/>
        <w:rPr>
          <w:rFonts w:ascii="Aspira" w:hAnsi="Aspira"/>
        </w:rPr>
      </w:pPr>
      <w:r w:rsidRPr="00ED55DD">
        <w:rPr>
          <w:rFonts w:ascii="Aspira" w:hAnsi="Aspira"/>
        </w:rPr>
        <w:t xml:space="preserve">Assist community </w:t>
      </w:r>
      <w:r w:rsidR="00A06228" w:rsidRPr="00ED55DD">
        <w:rPr>
          <w:rFonts w:ascii="Aspira" w:hAnsi="Aspira"/>
        </w:rPr>
        <w:t>organisation</w:t>
      </w:r>
      <w:r w:rsidRPr="00ED55DD">
        <w:rPr>
          <w:rFonts w:ascii="Aspira" w:hAnsi="Aspira"/>
        </w:rPr>
        <w:t xml:space="preserve"> </w:t>
      </w:r>
      <w:r w:rsidR="00A06228" w:rsidRPr="00ED55DD">
        <w:rPr>
          <w:rFonts w:ascii="Aspira" w:hAnsi="Aspira"/>
        </w:rPr>
        <w:t>to</w:t>
      </w:r>
      <w:r w:rsidRPr="00ED55DD">
        <w:rPr>
          <w:rFonts w:ascii="Aspira" w:hAnsi="Aspira"/>
        </w:rPr>
        <w:t xml:space="preserve"> embed climate action into their development plans</w:t>
      </w:r>
      <w:r w:rsidR="00633CB8" w:rsidRPr="00ED55DD">
        <w:rPr>
          <w:rFonts w:ascii="Aspira" w:hAnsi="Aspira"/>
        </w:rPr>
        <w:t>, including supporting the SMART Sustainable Villages project</w:t>
      </w:r>
      <w:r w:rsidRPr="00ED55DD">
        <w:rPr>
          <w:rFonts w:ascii="Aspira" w:hAnsi="Aspira"/>
        </w:rPr>
        <w:t>.</w:t>
      </w:r>
    </w:p>
    <w:p w14:paraId="0DF2256C" w14:textId="77777777" w:rsidR="00B56A9C" w:rsidRPr="00ED55DD" w:rsidRDefault="00B56A9C" w:rsidP="00B56A9C">
      <w:pPr>
        <w:numPr>
          <w:ilvl w:val="0"/>
          <w:numId w:val="35"/>
        </w:numPr>
        <w:spacing w:line="360" w:lineRule="auto"/>
        <w:jc w:val="both"/>
        <w:rPr>
          <w:rFonts w:ascii="Aspira" w:hAnsi="Aspira"/>
        </w:rPr>
      </w:pPr>
      <w:r w:rsidRPr="00ED55DD">
        <w:rPr>
          <w:rFonts w:ascii="Aspira" w:hAnsi="Aspira"/>
        </w:rPr>
        <w:t>Encourage hands-on participation in sustainability projects and peer-to-peer learning.</w:t>
      </w:r>
    </w:p>
    <w:p w14:paraId="1D925AC1" w14:textId="77777777" w:rsidR="00B56A9C" w:rsidRPr="00ED55DD" w:rsidRDefault="00B56A9C" w:rsidP="00B56A9C">
      <w:pPr>
        <w:spacing w:line="360" w:lineRule="auto"/>
        <w:jc w:val="both"/>
        <w:rPr>
          <w:rFonts w:ascii="Aspira" w:hAnsi="Aspira"/>
        </w:rPr>
      </w:pPr>
    </w:p>
    <w:p w14:paraId="12B072A3" w14:textId="77777777" w:rsidR="00B56A9C" w:rsidRPr="00ED55DD" w:rsidRDefault="00B56A9C" w:rsidP="00B56A9C">
      <w:pPr>
        <w:spacing w:line="360" w:lineRule="auto"/>
        <w:jc w:val="both"/>
        <w:rPr>
          <w:rFonts w:ascii="Aspira" w:hAnsi="Aspira"/>
          <w:i/>
          <w:iCs/>
        </w:rPr>
      </w:pPr>
      <w:r w:rsidRPr="00ED55DD">
        <w:rPr>
          <w:rFonts w:ascii="Aspira" w:hAnsi="Aspira"/>
          <w:i/>
          <w:iCs/>
        </w:rPr>
        <w:t>5. Sustainability within STDC</w:t>
      </w:r>
    </w:p>
    <w:p w14:paraId="6A2C6E3C" w14:textId="77777777" w:rsidR="00F524A8" w:rsidRPr="00ED55DD" w:rsidRDefault="00F524A8" w:rsidP="00F524A8">
      <w:pPr>
        <w:numPr>
          <w:ilvl w:val="0"/>
          <w:numId w:val="36"/>
        </w:numPr>
        <w:spacing w:line="360" w:lineRule="auto"/>
        <w:jc w:val="both"/>
        <w:rPr>
          <w:rFonts w:ascii="Aspira" w:hAnsi="Aspira"/>
        </w:rPr>
      </w:pPr>
      <w:r w:rsidRPr="00ED55DD">
        <w:rPr>
          <w:rFonts w:ascii="Aspira" w:hAnsi="Aspira"/>
        </w:rPr>
        <w:t>Support STDC staff in adopting sustainable workplace practices, including waste reduction and energy efficiency.</w:t>
      </w:r>
    </w:p>
    <w:p w14:paraId="7DCD2C2A" w14:textId="77777777" w:rsidR="009D2FAF" w:rsidRPr="00F54F44" w:rsidRDefault="009D2FAF" w:rsidP="009D2FAF">
      <w:pPr>
        <w:numPr>
          <w:ilvl w:val="0"/>
          <w:numId w:val="36"/>
        </w:numPr>
        <w:spacing w:line="360" w:lineRule="auto"/>
        <w:jc w:val="both"/>
        <w:rPr>
          <w:rFonts w:ascii="Aspira" w:hAnsi="Aspira"/>
        </w:rPr>
      </w:pPr>
      <w:r w:rsidRPr="00F54F44">
        <w:rPr>
          <w:rFonts w:ascii="Aspira" w:hAnsi="Aspira"/>
        </w:rPr>
        <w:t>Support STDC to develop their internal climate policy and action plan to reduce our Carbon footprint, enhance our Ecological Handprint and support biodiversity.</w:t>
      </w:r>
    </w:p>
    <w:p w14:paraId="78768136" w14:textId="77777777" w:rsidR="00B56A9C" w:rsidRPr="00ED55DD" w:rsidRDefault="00B56A9C" w:rsidP="00B56A9C">
      <w:pPr>
        <w:numPr>
          <w:ilvl w:val="0"/>
          <w:numId w:val="36"/>
        </w:numPr>
        <w:spacing w:line="360" w:lineRule="auto"/>
        <w:jc w:val="both"/>
        <w:rPr>
          <w:rFonts w:ascii="Aspira" w:hAnsi="Aspira"/>
        </w:rPr>
      </w:pPr>
      <w:r w:rsidRPr="00ED55DD">
        <w:rPr>
          <w:rFonts w:ascii="Aspira" w:hAnsi="Aspira"/>
        </w:rPr>
        <w:t>Deliver internal training sessions to enhance staff engagement in Just Transition initiatives.</w:t>
      </w:r>
    </w:p>
    <w:p w14:paraId="7547F4F7" w14:textId="3A8F3895" w:rsidR="00B56A9C" w:rsidRPr="00ED55DD" w:rsidRDefault="00B56A9C" w:rsidP="00B56A9C">
      <w:pPr>
        <w:numPr>
          <w:ilvl w:val="0"/>
          <w:numId w:val="36"/>
        </w:numPr>
        <w:spacing w:line="360" w:lineRule="auto"/>
        <w:jc w:val="both"/>
        <w:rPr>
          <w:rFonts w:ascii="Aspira" w:hAnsi="Aspira"/>
        </w:rPr>
      </w:pPr>
      <w:r w:rsidRPr="00ED55DD">
        <w:rPr>
          <w:rFonts w:ascii="Aspira" w:hAnsi="Aspira"/>
        </w:rPr>
        <w:t xml:space="preserve">Ensure STDC’s environmental </w:t>
      </w:r>
      <w:r w:rsidR="00633CB8" w:rsidRPr="00ED55DD">
        <w:rPr>
          <w:rFonts w:ascii="Aspira" w:hAnsi="Aspira"/>
        </w:rPr>
        <w:t>actions</w:t>
      </w:r>
      <w:r w:rsidRPr="00ED55DD">
        <w:rPr>
          <w:rFonts w:ascii="Aspira" w:hAnsi="Aspira"/>
        </w:rPr>
        <w:t xml:space="preserve"> </w:t>
      </w:r>
      <w:r w:rsidR="00633CB8" w:rsidRPr="00ED55DD">
        <w:rPr>
          <w:rFonts w:ascii="Aspira" w:hAnsi="Aspira"/>
        </w:rPr>
        <w:t>is coherent with the</w:t>
      </w:r>
      <w:r w:rsidRPr="00ED55DD">
        <w:rPr>
          <w:rFonts w:ascii="Aspira" w:hAnsi="Aspira"/>
        </w:rPr>
        <w:t xml:space="preserve"> L</w:t>
      </w:r>
      <w:r w:rsidR="00633CB8" w:rsidRPr="00ED55DD">
        <w:rPr>
          <w:rFonts w:ascii="Aspira" w:hAnsi="Aspira"/>
        </w:rPr>
        <w:t xml:space="preserve">ocal </w:t>
      </w:r>
      <w:r w:rsidRPr="00ED55DD">
        <w:rPr>
          <w:rFonts w:ascii="Aspira" w:hAnsi="Aspira"/>
        </w:rPr>
        <w:t>A</w:t>
      </w:r>
      <w:r w:rsidR="00633CB8" w:rsidRPr="00ED55DD">
        <w:rPr>
          <w:rFonts w:ascii="Aspira" w:hAnsi="Aspira"/>
        </w:rPr>
        <w:t xml:space="preserve">uthority </w:t>
      </w:r>
      <w:r w:rsidRPr="00ED55DD">
        <w:rPr>
          <w:rFonts w:ascii="Aspira" w:hAnsi="Aspira"/>
        </w:rPr>
        <w:t>C</w:t>
      </w:r>
      <w:r w:rsidR="00633CB8" w:rsidRPr="00ED55DD">
        <w:rPr>
          <w:rFonts w:ascii="Aspira" w:hAnsi="Aspira"/>
        </w:rPr>
        <w:t xml:space="preserve">limate </w:t>
      </w:r>
      <w:r w:rsidRPr="00ED55DD">
        <w:rPr>
          <w:rFonts w:ascii="Aspira" w:hAnsi="Aspira"/>
        </w:rPr>
        <w:t>A</w:t>
      </w:r>
      <w:r w:rsidR="00633CB8" w:rsidRPr="00ED55DD">
        <w:rPr>
          <w:rFonts w:ascii="Aspira" w:hAnsi="Aspira"/>
        </w:rPr>
        <w:t xml:space="preserve">ction </w:t>
      </w:r>
      <w:r w:rsidRPr="00ED55DD">
        <w:rPr>
          <w:rFonts w:ascii="Aspira" w:hAnsi="Aspira"/>
        </w:rPr>
        <w:t>P</w:t>
      </w:r>
      <w:r w:rsidR="00633CB8" w:rsidRPr="00ED55DD">
        <w:rPr>
          <w:rFonts w:ascii="Aspira" w:hAnsi="Aspira"/>
        </w:rPr>
        <w:t>lan, the Local Economic and Community Plan</w:t>
      </w:r>
      <w:r w:rsidRPr="00ED55DD">
        <w:rPr>
          <w:rFonts w:ascii="Aspira" w:hAnsi="Aspira"/>
        </w:rPr>
        <w:t xml:space="preserve"> and national climate policies.</w:t>
      </w:r>
    </w:p>
    <w:p w14:paraId="648DADC6" w14:textId="77777777" w:rsidR="00B56A9C" w:rsidRPr="00ED55DD" w:rsidRDefault="00B56A9C" w:rsidP="00B56A9C">
      <w:pPr>
        <w:spacing w:line="360" w:lineRule="auto"/>
        <w:jc w:val="both"/>
        <w:rPr>
          <w:rFonts w:ascii="Aspira" w:hAnsi="Aspira"/>
        </w:rPr>
      </w:pPr>
    </w:p>
    <w:p w14:paraId="029D1A1E" w14:textId="77777777" w:rsidR="00C40377" w:rsidRPr="00ED55DD" w:rsidRDefault="00C40377" w:rsidP="00B56A9C">
      <w:pPr>
        <w:spacing w:line="360" w:lineRule="auto"/>
        <w:jc w:val="both"/>
        <w:rPr>
          <w:rFonts w:ascii="Aspira" w:hAnsi="Aspira"/>
        </w:rPr>
      </w:pPr>
    </w:p>
    <w:p w14:paraId="6F237399" w14:textId="77777777" w:rsidR="00C40377" w:rsidRPr="00ED55DD" w:rsidRDefault="00C40377" w:rsidP="00B56A9C">
      <w:pPr>
        <w:spacing w:line="360" w:lineRule="auto"/>
        <w:jc w:val="both"/>
        <w:rPr>
          <w:rFonts w:ascii="Aspira" w:hAnsi="Aspira"/>
        </w:rPr>
      </w:pPr>
    </w:p>
    <w:p w14:paraId="0373AAC6" w14:textId="77777777" w:rsidR="00C40377" w:rsidRPr="00ED55DD" w:rsidRDefault="00C40377" w:rsidP="00B56A9C">
      <w:pPr>
        <w:spacing w:line="360" w:lineRule="auto"/>
        <w:jc w:val="both"/>
        <w:rPr>
          <w:rFonts w:ascii="Aspira" w:hAnsi="Aspira"/>
        </w:rPr>
      </w:pPr>
    </w:p>
    <w:p w14:paraId="2A50837C" w14:textId="77777777" w:rsidR="00B56A9C" w:rsidRPr="00ED55DD" w:rsidRDefault="00B56A9C" w:rsidP="00B56A9C">
      <w:pPr>
        <w:spacing w:line="360" w:lineRule="auto"/>
        <w:jc w:val="both"/>
        <w:rPr>
          <w:rFonts w:ascii="Aspira" w:hAnsi="Aspira"/>
          <w:b/>
          <w:bCs/>
        </w:rPr>
      </w:pPr>
      <w:r w:rsidRPr="00ED55DD">
        <w:rPr>
          <w:rFonts w:ascii="Aspira" w:hAnsi="Aspira"/>
          <w:b/>
          <w:bCs/>
        </w:rPr>
        <w:t>Qualifications &amp; Experience</w:t>
      </w:r>
    </w:p>
    <w:p w14:paraId="6DD0FDDE" w14:textId="77777777" w:rsidR="00B56A9C" w:rsidRPr="00ED55DD" w:rsidRDefault="00B56A9C" w:rsidP="00B56A9C">
      <w:pPr>
        <w:spacing w:line="360" w:lineRule="auto"/>
        <w:jc w:val="both"/>
        <w:rPr>
          <w:rFonts w:ascii="Aspira" w:hAnsi="Aspira"/>
          <w:b/>
          <w:bCs/>
          <w:i/>
          <w:iCs/>
        </w:rPr>
      </w:pPr>
      <w:r w:rsidRPr="00ED55DD">
        <w:rPr>
          <w:rFonts w:ascii="Aspira" w:hAnsi="Aspira"/>
          <w:b/>
          <w:bCs/>
          <w:i/>
          <w:iCs/>
        </w:rPr>
        <w:t>Essential:</w:t>
      </w:r>
    </w:p>
    <w:p w14:paraId="05A814FA" w14:textId="32D8F1CB" w:rsidR="00B56A9C" w:rsidRPr="00ED55DD" w:rsidRDefault="00B56A9C" w:rsidP="00B56A9C">
      <w:pPr>
        <w:numPr>
          <w:ilvl w:val="0"/>
          <w:numId w:val="37"/>
        </w:numPr>
        <w:spacing w:line="360" w:lineRule="auto"/>
        <w:jc w:val="both"/>
        <w:rPr>
          <w:rFonts w:ascii="Aspira" w:hAnsi="Aspira"/>
        </w:rPr>
      </w:pPr>
      <w:r w:rsidRPr="00ED55DD">
        <w:rPr>
          <w:rFonts w:ascii="Aspira" w:hAnsi="Aspira"/>
        </w:rPr>
        <w:t xml:space="preserve">Level </w:t>
      </w:r>
      <w:r w:rsidR="00633CB8" w:rsidRPr="00ED55DD">
        <w:rPr>
          <w:rFonts w:ascii="Aspira" w:hAnsi="Aspira"/>
        </w:rPr>
        <w:t>7</w:t>
      </w:r>
      <w:r w:rsidR="00DF1E42" w:rsidRPr="00ED55DD">
        <w:rPr>
          <w:rFonts w:ascii="Aspira" w:hAnsi="Aspira"/>
        </w:rPr>
        <w:t xml:space="preserve"> or higher</w:t>
      </w:r>
      <w:r w:rsidRPr="00ED55DD">
        <w:rPr>
          <w:rFonts w:ascii="Aspira" w:hAnsi="Aspira"/>
        </w:rPr>
        <w:t xml:space="preserve"> qualification in Community Development, Rural Development, Social Science, </w:t>
      </w:r>
      <w:r w:rsidR="00104283" w:rsidRPr="00ED55DD">
        <w:rPr>
          <w:rFonts w:ascii="Aspira" w:hAnsi="Aspira"/>
        </w:rPr>
        <w:t xml:space="preserve">Climate Change </w:t>
      </w:r>
      <w:r w:rsidRPr="00ED55DD">
        <w:rPr>
          <w:rFonts w:ascii="Aspira" w:hAnsi="Aspira"/>
        </w:rPr>
        <w:t>or a related field.</w:t>
      </w:r>
    </w:p>
    <w:p w14:paraId="1C3980E1" w14:textId="572C3830" w:rsidR="00B56A9C" w:rsidRPr="00ED55DD" w:rsidRDefault="00B56A9C" w:rsidP="00B56A9C">
      <w:pPr>
        <w:numPr>
          <w:ilvl w:val="0"/>
          <w:numId w:val="37"/>
        </w:numPr>
        <w:spacing w:line="360" w:lineRule="auto"/>
        <w:jc w:val="both"/>
        <w:rPr>
          <w:rFonts w:ascii="Aspira" w:hAnsi="Aspira"/>
        </w:rPr>
      </w:pPr>
      <w:r w:rsidRPr="00ED55DD">
        <w:rPr>
          <w:rFonts w:ascii="Aspira" w:hAnsi="Aspira"/>
        </w:rPr>
        <w:t xml:space="preserve">Understanding of Just </w:t>
      </w:r>
      <w:r w:rsidR="00633CB8" w:rsidRPr="00ED55DD">
        <w:rPr>
          <w:rFonts w:ascii="Aspira" w:hAnsi="Aspira"/>
        </w:rPr>
        <w:t>T</w:t>
      </w:r>
      <w:r w:rsidRPr="00ED55DD">
        <w:rPr>
          <w:rFonts w:ascii="Aspira" w:hAnsi="Aspira"/>
        </w:rPr>
        <w:t>ransition as it relates to Community Development in a social inclusion context</w:t>
      </w:r>
      <w:r w:rsidR="00EE32E2" w:rsidRPr="00ED55DD">
        <w:rPr>
          <w:rFonts w:ascii="Aspira" w:hAnsi="Aspira"/>
        </w:rPr>
        <w:t>.</w:t>
      </w:r>
    </w:p>
    <w:p w14:paraId="65120B35" w14:textId="386D3ACB" w:rsidR="00B56A9C" w:rsidRPr="00ED55DD" w:rsidRDefault="00B56A9C" w:rsidP="00B56A9C">
      <w:pPr>
        <w:numPr>
          <w:ilvl w:val="0"/>
          <w:numId w:val="37"/>
        </w:numPr>
        <w:spacing w:line="360" w:lineRule="auto"/>
        <w:jc w:val="both"/>
        <w:rPr>
          <w:rFonts w:ascii="Aspira" w:hAnsi="Aspira"/>
        </w:rPr>
      </w:pPr>
      <w:r w:rsidRPr="00ED55DD">
        <w:rPr>
          <w:rFonts w:ascii="Aspira" w:hAnsi="Aspira"/>
        </w:rPr>
        <w:t>2-3 years’ experience in community development</w:t>
      </w:r>
      <w:r w:rsidR="00DF1E42" w:rsidRPr="00ED55DD">
        <w:rPr>
          <w:rFonts w:ascii="Aspira" w:hAnsi="Aspira"/>
        </w:rPr>
        <w:t>, ideally working with marginalised communities</w:t>
      </w:r>
      <w:r w:rsidRPr="00ED55DD">
        <w:rPr>
          <w:rFonts w:ascii="Aspira" w:hAnsi="Aspira"/>
        </w:rPr>
        <w:t>.</w:t>
      </w:r>
    </w:p>
    <w:p w14:paraId="0782C2BA" w14:textId="5674678C" w:rsidR="006D581E" w:rsidRPr="00ED55DD" w:rsidRDefault="006D581E" w:rsidP="00B56A9C">
      <w:pPr>
        <w:numPr>
          <w:ilvl w:val="0"/>
          <w:numId w:val="37"/>
        </w:numPr>
        <w:spacing w:line="360" w:lineRule="auto"/>
        <w:jc w:val="both"/>
        <w:rPr>
          <w:rFonts w:ascii="Aspira" w:hAnsi="Aspira"/>
        </w:rPr>
      </w:pPr>
      <w:r w:rsidRPr="00ED55DD">
        <w:rPr>
          <w:rFonts w:ascii="Aspira" w:hAnsi="Aspira"/>
        </w:rPr>
        <w:t>Ability to develop strong positive relationships with a wide variety of stakeholders from marginalised communities to policy makers</w:t>
      </w:r>
      <w:r w:rsidR="00EE32E2" w:rsidRPr="00ED55DD">
        <w:rPr>
          <w:rFonts w:ascii="Aspira" w:hAnsi="Aspira"/>
        </w:rPr>
        <w:t>.</w:t>
      </w:r>
    </w:p>
    <w:p w14:paraId="0044D76F" w14:textId="0FC4AF38" w:rsidR="00B56A9C" w:rsidRPr="00ED55DD" w:rsidRDefault="00B56A9C" w:rsidP="00B56A9C">
      <w:pPr>
        <w:numPr>
          <w:ilvl w:val="0"/>
          <w:numId w:val="37"/>
        </w:numPr>
        <w:spacing w:line="360" w:lineRule="auto"/>
        <w:jc w:val="both"/>
        <w:rPr>
          <w:rFonts w:ascii="Aspira" w:hAnsi="Aspira"/>
        </w:rPr>
      </w:pPr>
      <w:r w:rsidRPr="00ED55DD">
        <w:rPr>
          <w:rFonts w:ascii="Aspira" w:hAnsi="Aspira"/>
        </w:rPr>
        <w:t>Knowledge of community development principles, statutory and voluntary sector relationships, and climate action policies.</w:t>
      </w:r>
    </w:p>
    <w:p w14:paraId="6C09755E" w14:textId="77777777" w:rsidR="00B56A9C" w:rsidRPr="00ED55DD" w:rsidRDefault="00B56A9C" w:rsidP="00B56A9C">
      <w:pPr>
        <w:numPr>
          <w:ilvl w:val="0"/>
          <w:numId w:val="37"/>
        </w:numPr>
        <w:spacing w:line="360" w:lineRule="auto"/>
        <w:jc w:val="both"/>
        <w:rPr>
          <w:rFonts w:ascii="Aspira" w:hAnsi="Aspira"/>
        </w:rPr>
      </w:pPr>
      <w:r w:rsidRPr="00ED55DD">
        <w:rPr>
          <w:rFonts w:ascii="Aspira" w:hAnsi="Aspira"/>
        </w:rPr>
        <w:t>Strong organisational, communication, and report-writing skills.</w:t>
      </w:r>
    </w:p>
    <w:p w14:paraId="41E89242" w14:textId="77777777" w:rsidR="00B56A9C" w:rsidRPr="00ED55DD" w:rsidRDefault="00B56A9C" w:rsidP="00B56A9C">
      <w:pPr>
        <w:numPr>
          <w:ilvl w:val="0"/>
          <w:numId w:val="37"/>
        </w:numPr>
        <w:spacing w:line="360" w:lineRule="auto"/>
        <w:jc w:val="both"/>
        <w:rPr>
          <w:rFonts w:ascii="Aspira" w:hAnsi="Aspira"/>
        </w:rPr>
      </w:pPr>
      <w:r w:rsidRPr="00ED55DD">
        <w:rPr>
          <w:rFonts w:ascii="Aspira" w:hAnsi="Aspira"/>
        </w:rPr>
        <w:t>Proficiency in Microsoft 365 and CRM systems.</w:t>
      </w:r>
    </w:p>
    <w:p w14:paraId="123FC0A0" w14:textId="77777777" w:rsidR="00B56A9C" w:rsidRPr="00ED55DD" w:rsidRDefault="00B56A9C" w:rsidP="00B56A9C">
      <w:pPr>
        <w:spacing w:line="360" w:lineRule="auto"/>
        <w:jc w:val="both"/>
        <w:rPr>
          <w:rFonts w:ascii="Aspira" w:hAnsi="Aspira"/>
          <w:b/>
          <w:bCs/>
          <w:i/>
          <w:iCs/>
        </w:rPr>
      </w:pPr>
    </w:p>
    <w:p w14:paraId="32CD7B04" w14:textId="77777777" w:rsidR="00B56A9C" w:rsidRPr="00ED55DD" w:rsidRDefault="00B56A9C" w:rsidP="00B56A9C">
      <w:pPr>
        <w:spacing w:line="360" w:lineRule="auto"/>
        <w:jc w:val="both"/>
        <w:rPr>
          <w:rFonts w:ascii="Aspira" w:hAnsi="Aspira"/>
          <w:b/>
          <w:bCs/>
          <w:i/>
          <w:iCs/>
        </w:rPr>
      </w:pPr>
      <w:r w:rsidRPr="00ED55DD">
        <w:rPr>
          <w:rFonts w:ascii="Aspira" w:hAnsi="Aspira"/>
          <w:b/>
          <w:bCs/>
          <w:i/>
          <w:iCs/>
        </w:rPr>
        <w:t>Desirable:</w:t>
      </w:r>
    </w:p>
    <w:p w14:paraId="0FF50779" w14:textId="03979FEC" w:rsidR="00B56A9C" w:rsidRPr="00ED55DD" w:rsidRDefault="00B56A9C" w:rsidP="00B56A9C">
      <w:pPr>
        <w:numPr>
          <w:ilvl w:val="0"/>
          <w:numId w:val="38"/>
        </w:numPr>
        <w:spacing w:line="360" w:lineRule="auto"/>
        <w:jc w:val="both"/>
        <w:rPr>
          <w:rFonts w:ascii="Aspira" w:hAnsi="Aspira"/>
        </w:rPr>
      </w:pPr>
      <w:r w:rsidRPr="00ED55DD">
        <w:rPr>
          <w:rFonts w:ascii="Aspira" w:hAnsi="Aspira"/>
        </w:rPr>
        <w:t>Experience working with marginalized communities affected by fuel poverty and economic hardship.</w:t>
      </w:r>
      <w:r w:rsidR="006D581E" w:rsidRPr="00ED55DD">
        <w:rPr>
          <w:rFonts w:ascii="Aspira" w:hAnsi="Aspira"/>
        </w:rPr>
        <w:t xml:space="preserve"> </w:t>
      </w:r>
    </w:p>
    <w:p w14:paraId="5818641E" w14:textId="2DCCECC4" w:rsidR="006D581E" w:rsidRPr="00ED55DD" w:rsidRDefault="006D581E" w:rsidP="006D581E">
      <w:pPr>
        <w:numPr>
          <w:ilvl w:val="0"/>
          <w:numId w:val="38"/>
        </w:numPr>
        <w:spacing w:line="360" w:lineRule="auto"/>
        <w:jc w:val="both"/>
        <w:rPr>
          <w:rFonts w:ascii="Aspira" w:hAnsi="Aspira"/>
        </w:rPr>
      </w:pPr>
      <w:r w:rsidRPr="00ED55DD">
        <w:rPr>
          <w:rFonts w:ascii="Aspira" w:hAnsi="Aspira"/>
        </w:rPr>
        <w:t xml:space="preserve">Experience of working within </w:t>
      </w:r>
      <w:r w:rsidR="00DF1E42" w:rsidRPr="00ED55DD">
        <w:rPr>
          <w:rFonts w:ascii="Aspira" w:hAnsi="Aspira"/>
        </w:rPr>
        <w:t>government</w:t>
      </w:r>
      <w:r w:rsidRPr="00ED55DD">
        <w:rPr>
          <w:rFonts w:ascii="Aspira" w:hAnsi="Aspira"/>
        </w:rPr>
        <w:t xml:space="preserve"> funded programmes, including reporting and </w:t>
      </w:r>
      <w:r w:rsidR="003C1371">
        <w:rPr>
          <w:rFonts w:ascii="Aspira" w:hAnsi="Aspira"/>
        </w:rPr>
        <w:t>grant management</w:t>
      </w:r>
      <w:r w:rsidR="006D18D0" w:rsidRPr="00ED55DD">
        <w:rPr>
          <w:rFonts w:ascii="Aspira" w:hAnsi="Aspira"/>
        </w:rPr>
        <w:t>.</w:t>
      </w:r>
    </w:p>
    <w:p w14:paraId="462C5737" w14:textId="42CC704D" w:rsidR="00B56A9C" w:rsidRPr="00ED55DD" w:rsidRDefault="00B56A9C" w:rsidP="00B56A9C">
      <w:pPr>
        <w:numPr>
          <w:ilvl w:val="0"/>
          <w:numId w:val="38"/>
        </w:numPr>
        <w:spacing w:line="360" w:lineRule="auto"/>
        <w:jc w:val="both"/>
        <w:rPr>
          <w:rFonts w:ascii="Aspira" w:hAnsi="Aspira"/>
        </w:rPr>
      </w:pPr>
      <w:r w:rsidRPr="00ED55DD">
        <w:rPr>
          <w:rFonts w:ascii="Aspira" w:hAnsi="Aspira"/>
        </w:rPr>
        <w:t>Familiarity with local, national/EU Just Transition policies.</w:t>
      </w:r>
    </w:p>
    <w:p w14:paraId="2E1AC3E8" w14:textId="77777777" w:rsidR="00B56A9C" w:rsidRPr="00ED55DD" w:rsidRDefault="00B56A9C" w:rsidP="00B56A9C">
      <w:pPr>
        <w:spacing w:line="360" w:lineRule="auto"/>
        <w:jc w:val="both"/>
        <w:rPr>
          <w:rFonts w:ascii="Aspira" w:hAnsi="Aspira"/>
          <w:b/>
          <w:bCs/>
        </w:rPr>
      </w:pPr>
    </w:p>
    <w:p w14:paraId="53DA5679" w14:textId="77777777" w:rsidR="00B56A9C" w:rsidRPr="00ED55DD" w:rsidRDefault="00B56A9C" w:rsidP="00B56A9C">
      <w:pPr>
        <w:spacing w:line="360" w:lineRule="auto"/>
        <w:jc w:val="both"/>
        <w:rPr>
          <w:rFonts w:ascii="Aspira" w:hAnsi="Aspira"/>
          <w:b/>
          <w:bCs/>
        </w:rPr>
      </w:pPr>
      <w:r w:rsidRPr="00ED55DD">
        <w:rPr>
          <w:rFonts w:ascii="Aspira" w:hAnsi="Aspira"/>
          <w:b/>
          <w:bCs/>
        </w:rPr>
        <w:t>Other Requirements</w:t>
      </w:r>
    </w:p>
    <w:p w14:paraId="7A344CD3" w14:textId="77777777" w:rsidR="00B56A9C" w:rsidRPr="00ED55DD" w:rsidRDefault="00B56A9C" w:rsidP="00B56A9C">
      <w:pPr>
        <w:numPr>
          <w:ilvl w:val="0"/>
          <w:numId w:val="39"/>
        </w:numPr>
        <w:spacing w:line="360" w:lineRule="auto"/>
        <w:jc w:val="both"/>
        <w:rPr>
          <w:rFonts w:ascii="Aspira" w:hAnsi="Aspira"/>
        </w:rPr>
      </w:pPr>
      <w:r w:rsidRPr="00ED55DD">
        <w:rPr>
          <w:rFonts w:ascii="Aspira" w:hAnsi="Aspira"/>
        </w:rPr>
        <w:t>Full, clean driving licence and access to a vehicle for work.</w:t>
      </w:r>
    </w:p>
    <w:p w14:paraId="437437EF" w14:textId="77777777" w:rsidR="00B56A9C" w:rsidRPr="00ED55DD" w:rsidRDefault="00B56A9C" w:rsidP="00B56A9C">
      <w:pPr>
        <w:numPr>
          <w:ilvl w:val="0"/>
          <w:numId w:val="39"/>
        </w:numPr>
        <w:spacing w:line="360" w:lineRule="auto"/>
        <w:jc w:val="both"/>
        <w:rPr>
          <w:rFonts w:ascii="Aspira" w:hAnsi="Aspira"/>
        </w:rPr>
      </w:pPr>
      <w:r w:rsidRPr="00ED55DD">
        <w:rPr>
          <w:rFonts w:ascii="Aspira" w:hAnsi="Aspira"/>
        </w:rPr>
        <w:t xml:space="preserve">Commitment to the </w:t>
      </w:r>
      <w:r w:rsidRPr="00DC4782">
        <w:rPr>
          <w:rFonts w:ascii="Aspira" w:hAnsi="Aspira"/>
        </w:rPr>
        <w:t>mission and values of STDC</w:t>
      </w:r>
      <w:r w:rsidRPr="00ED55DD">
        <w:rPr>
          <w:rFonts w:ascii="Aspira" w:hAnsi="Aspira"/>
        </w:rPr>
        <w:t>.</w:t>
      </w:r>
    </w:p>
    <w:p w14:paraId="5C929A46" w14:textId="77777777" w:rsidR="00B56A9C" w:rsidRPr="00ED55DD" w:rsidRDefault="00B56A9C" w:rsidP="00B56A9C">
      <w:pPr>
        <w:numPr>
          <w:ilvl w:val="0"/>
          <w:numId w:val="39"/>
        </w:numPr>
        <w:spacing w:line="360" w:lineRule="auto"/>
        <w:jc w:val="both"/>
        <w:rPr>
          <w:rFonts w:ascii="Aspira" w:hAnsi="Aspira"/>
        </w:rPr>
      </w:pPr>
      <w:r w:rsidRPr="00ED55DD">
        <w:rPr>
          <w:rFonts w:ascii="Aspira" w:hAnsi="Aspira"/>
        </w:rPr>
        <w:t>Professional and ethical approach to work.</w:t>
      </w:r>
    </w:p>
    <w:p w14:paraId="7F355015" w14:textId="77777777" w:rsidR="00B56A9C" w:rsidRPr="00ED55DD" w:rsidRDefault="00B56A9C" w:rsidP="00B56A9C">
      <w:pPr>
        <w:numPr>
          <w:ilvl w:val="0"/>
          <w:numId w:val="39"/>
        </w:numPr>
        <w:spacing w:line="360" w:lineRule="auto"/>
        <w:jc w:val="both"/>
        <w:rPr>
          <w:rFonts w:ascii="Aspira" w:hAnsi="Aspira"/>
        </w:rPr>
      </w:pPr>
      <w:r w:rsidRPr="00ED55DD">
        <w:rPr>
          <w:rFonts w:ascii="Aspira" w:hAnsi="Aspira"/>
        </w:rPr>
        <w:t>Willingness to engage in training and occasional evening/weekend work.</w:t>
      </w:r>
    </w:p>
    <w:p w14:paraId="3B4E41F8" w14:textId="5F59E7FF" w:rsidR="00B56A9C" w:rsidRPr="00ED55DD" w:rsidRDefault="00B56A9C" w:rsidP="00B56A9C">
      <w:pPr>
        <w:numPr>
          <w:ilvl w:val="0"/>
          <w:numId w:val="39"/>
        </w:numPr>
        <w:spacing w:line="360" w:lineRule="auto"/>
        <w:jc w:val="both"/>
        <w:rPr>
          <w:rFonts w:ascii="Aspira" w:hAnsi="Aspira"/>
        </w:rPr>
      </w:pPr>
      <w:r w:rsidRPr="00ED55DD">
        <w:rPr>
          <w:rFonts w:ascii="Aspira" w:hAnsi="Aspira"/>
        </w:rPr>
        <w:t xml:space="preserve">Ability to work </w:t>
      </w:r>
      <w:r w:rsidR="00DF1E42" w:rsidRPr="00ED55DD">
        <w:rPr>
          <w:rFonts w:ascii="Aspira" w:hAnsi="Aspira"/>
        </w:rPr>
        <w:t xml:space="preserve">as part of </w:t>
      </w:r>
      <w:r w:rsidRPr="00ED55DD">
        <w:rPr>
          <w:rFonts w:ascii="Aspira" w:hAnsi="Aspira"/>
        </w:rPr>
        <w:t>a team</w:t>
      </w:r>
      <w:r w:rsidR="00DF1E42" w:rsidRPr="00ED55DD">
        <w:rPr>
          <w:rFonts w:ascii="Aspira" w:hAnsi="Aspira"/>
        </w:rPr>
        <w:t>.</w:t>
      </w:r>
    </w:p>
    <w:p w14:paraId="4445A92D" w14:textId="77777777" w:rsidR="00B56A9C" w:rsidRPr="00ED55DD" w:rsidRDefault="00B56A9C" w:rsidP="00B56A9C">
      <w:pPr>
        <w:spacing w:line="360" w:lineRule="auto"/>
        <w:jc w:val="both"/>
        <w:rPr>
          <w:rFonts w:ascii="Aspira" w:hAnsi="Aspira"/>
        </w:rPr>
      </w:pPr>
    </w:p>
    <w:p w14:paraId="3F77F445" w14:textId="77777777" w:rsidR="00B56A9C" w:rsidRPr="00ED55DD" w:rsidRDefault="00B56A9C" w:rsidP="00B56A9C">
      <w:pPr>
        <w:spacing w:line="360" w:lineRule="auto"/>
        <w:jc w:val="both"/>
        <w:rPr>
          <w:rStyle w:val="eop"/>
          <w:rFonts w:ascii="Aspira" w:hAnsi="Aspira" w:cstheme="minorHAnsi"/>
          <w:b/>
          <w:bCs/>
        </w:rPr>
      </w:pPr>
      <w:r w:rsidRPr="00ED55DD">
        <w:rPr>
          <w:rFonts w:ascii="Aspira" w:hAnsi="Aspira"/>
          <w:b/>
          <w:bCs/>
        </w:rPr>
        <w:t xml:space="preserve">Terms of Employment </w:t>
      </w:r>
    </w:p>
    <w:p w14:paraId="77E2DB7F" w14:textId="274F5A0D" w:rsidR="00B56A9C" w:rsidRPr="00ED55DD" w:rsidRDefault="00B56A9C" w:rsidP="00B56A9C">
      <w:pPr>
        <w:spacing w:line="360" w:lineRule="auto"/>
        <w:jc w:val="both"/>
        <w:rPr>
          <w:rStyle w:val="normaltextrun"/>
          <w:rFonts w:ascii="Aspira" w:hAnsi="Aspira" w:cstheme="minorHAnsi"/>
        </w:rPr>
      </w:pPr>
      <w:r w:rsidRPr="00ED55DD">
        <w:rPr>
          <w:rStyle w:val="normaltextrun"/>
          <w:rFonts w:ascii="Aspira" w:hAnsi="Aspira" w:cstheme="minorHAnsi"/>
        </w:rPr>
        <w:t>Full-time position - working 35 hours per week.</w:t>
      </w:r>
      <w:r w:rsidR="00BB7757" w:rsidRPr="00ED55DD">
        <w:rPr>
          <w:rFonts w:ascii="Aspira" w:hAnsi="Aspira" w:cstheme="minorHAnsi"/>
        </w:rPr>
        <w:t xml:space="preserve"> Based in head office in Cahir</w:t>
      </w:r>
      <w:r w:rsidR="00381BDF" w:rsidRPr="00ED55DD">
        <w:rPr>
          <w:rFonts w:ascii="Aspira" w:hAnsi="Aspira" w:cstheme="minorHAnsi"/>
        </w:rPr>
        <w:t>, the post</w:t>
      </w:r>
      <w:r w:rsidRPr="00ED55DD">
        <w:rPr>
          <w:rFonts w:ascii="Aspira" w:hAnsi="Aspira" w:cstheme="minorHAnsi"/>
        </w:rPr>
        <w:t xml:space="preserve"> has a remit for all South Tipperary. The post offers a competitive salary in line with experience. </w:t>
      </w:r>
      <w:r w:rsidRPr="00ED55DD">
        <w:rPr>
          <w:rStyle w:val="normaltextrun"/>
          <w:rFonts w:ascii="Aspira" w:hAnsi="Aspira" w:cstheme="minorHAnsi"/>
        </w:rPr>
        <w:t xml:space="preserve"> </w:t>
      </w:r>
    </w:p>
    <w:p w14:paraId="550B8E92" w14:textId="77777777" w:rsidR="00B56A9C" w:rsidRPr="00ED55DD" w:rsidRDefault="00B56A9C" w:rsidP="00B56A9C">
      <w:pPr>
        <w:spacing w:line="360" w:lineRule="auto"/>
        <w:jc w:val="both"/>
        <w:rPr>
          <w:rStyle w:val="normaltextrun"/>
          <w:rFonts w:ascii="Aspira" w:hAnsi="Aspira" w:cstheme="minorHAnsi"/>
        </w:rPr>
      </w:pPr>
      <w:r w:rsidRPr="00ED55DD">
        <w:rPr>
          <w:rStyle w:val="normaltextrun"/>
          <w:rFonts w:ascii="Aspira" w:hAnsi="Aspira" w:cstheme="minorHAnsi"/>
        </w:rPr>
        <w:t>The contract is initially to December 31</w:t>
      </w:r>
      <w:r w:rsidRPr="00ED55DD">
        <w:rPr>
          <w:rStyle w:val="normaltextrun"/>
          <w:rFonts w:ascii="Aspira" w:hAnsi="Aspira" w:cstheme="minorHAnsi"/>
          <w:vertAlign w:val="superscript"/>
        </w:rPr>
        <w:t>st</w:t>
      </w:r>
      <w:proofErr w:type="gramStart"/>
      <w:r w:rsidRPr="00ED55DD">
        <w:rPr>
          <w:rStyle w:val="normaltextrun"/>
          <w:rFonts w:ascii="Aspira" w:hAnsi="Aspira" w:cstheme="minorHAnsi"/>
        </w:rPr>
        <w:t xml:space="preserve"> 2025</w:t>
      </w:r>
      <w:proofErr w:type="gramEnd"/>
      <w:r w:rsidRPr="00ED55DD">
        <w:rPr>
          <w:rStyle w:val="normaltextrun"/>
          <w:rFonts w:ascii="Aspira" w:hAnsi="Aspira" w:cstheme="minorHAnsi"/>
        </w:rPr>
        <w:t xml:space="preserve"> but could be extended to Dec 31</w:t>
      </w:r>
      <w:r w:rsidRPr="00ED55DD">
        <w:rPr>
          <w:rStyle w:val="normaltextrun"/>
          <w:rFonts w:ascii="Aspira" w:hAnsi="Aspira" w:cstheme="minorHAnsi"/>
          <w:vertAlign w:val="superscript"/>
        </w:rPr>
        <w:t>st</w:t>
      </w:r>
      <w:r w:rsidRPr="00ED55DD">
        <w:rPr>
          <w:rStyle w:val="normaltextrun"/>
          <w:rFonts w:ascii="Aspira" w:hAnsi="Aspira" w:cstheme="minorHAnsi"/>
        </w:rPr>
        <w:t xml:space="preserve"> 2028. </w:t>
      </w:r>
    </w:p>
    <w:p w14:paraId="6169F5B7" w14:textId="77777777" w:rsidR="00B56A9C" w:rsidRPr="00ED55DD" w:rsidRDefault="00B56A9C" w:rsidP="00B56A9C">
      <w:pPr>
        <w:spacing w:line="360" w:lineRule="auto"/>
        <w:jc w:val="both"/>
        <w:rPr>
          <w:rFonts w:ascii="Aspira" w:hAnsi="Aspira"/>
        </w:rPr>
      </w:pPr>
    </w:p>
    <w:p w14:paraId="69E8BA59" w14:textId="77777777" w:rsidR="00580620" w:rsidRPr="00ED55DD" w:rsidRDefault="00580620" w:rsidP="00B56A9C">
      <w:pPr>
        <w:spacing w:line="360" w:lineRule="auto"/>
        <w:jc w:val="both"/>
        <w:rPr>
          <w:rFonts w:ascii="Aspira" w:hAnsi="Aspira"/>
        </w:rPr>
      </w:pPr>
    </w:p>
    <w:p w14:paraId="1A4C2F69" w14:textId="77777777" w:rsidR="00580620" w:rsidRPr="00ED55DD" w:rsidRDefault="00580620" w:rsidP="00B56A9C">
      <w:pPr>
        <w:spacing w:line="360" w:lineRule="auto"/>
        <w:jc w:val="both"/>
        <w:rPr>
          <w:rFonts w:ascii="Aspira" w:hAnsi="Aspira"/>
        </w:rPr>
      </w:pPr>
    </w:p>
    <w:p w14:paraId="25DAF861" w14:textId="77777777" w:rsidR="00580620" w:rsidRPr="00ED55DD" w:rsidRDefault="00580620" w:rsidP="00B56A9C">
      <w:pPr>
        <w:spacing w:line="360" w:lineRule="auto"/>
        <w:jc w:val="both"/>
        <w:rPr>
          <w:rFonts w:ascii="Aspira" w:hAnsi="Aspira"/>
        </w:rPr>
      </w:pPr>
    </w:p>
    <w:p w14:paraId="6C1E9DF0" w14:textId="77777777" w:rsidR="00580620" w:rsidRPr="00ED55DD" w:rsidRDefault="00580620" w:rsidP="00B56A9C">
      <w:pPr>
        <w:spacing w:line="360" w:lineRule="auto"/>
        <w:jc w:val="both"/>
        <w:rPr>
          <w:rFonts w:ascii="Aspira" w:hAnsi="Aspira"/>
        </w:rPr>
      </w:pPr>
    </w:p>
    <w:p w14:paraId="3904545C" w14:textId="77777777" w:rsidR="008A6DD8" w:rsidRPr="00ED55DD" w:rsidRDefault="008A6DD8" w:rsidP="008A6DD8">
      <w:pPr>
        <w:spacing w:line="276" w:lineRule="auto"/>
        <w:rPr>
          <w:rFonts w:ascii="Aspira" w:hAnsi="Aspira"/>
          <w:b/>
          <w:bCs/>
        </w:rPr>
      </w:pPr>
      <w:r w:rsidRPr="00ED55DD">
        <w:rPr>
          <w:rFonts w:ascii="Aspira" w:hAnsi="Aspira"/>
          <w:b/>
          <w:bCs/>
        </w:rPr>
        <w:t>How to Apply</w:t>
      </w:r>
    </w:p>
    <w:p w14:paraId="76250FF5" w14:textId="77777777" w:rsidR="008A6DD8" w:rsidRPr="00ED55DD" w:rsidRDefault="008A6DD8" w:rsidP="008A6DD8">
      <w:pPr>
        <w:spacing w:line="276" w:lineRule="auto"/>
        <w:rPr>
          <w:rFonts w:ascii="Aspira" w:hAnsi="Aspira"/>
          <w:b/>
          <w:bCs/>
        </w:rPr>
      </w:pPr>
    </w:p>
    <w:p w14:paraId="06E20F3C" w14:textId="77777777" w:rsidR="008A6DD8" w:rsidRPr="00ED55DD" w:rsidRDefault="008A6DD8" w:rsidP="008A6DD8">
      <w:pPr>
        <w:spacing w:line="276" w:lineRule="auto"/>
        <w:rPr>
          <w:rFonts w:ascii="Aspira" w:hAnsi="Aspira"/>
        </w:rPr>
      </w:pPr>
      <w:r w:rsidRPr="00ED55DD">
        <w:rPr>
          <w:rFonts w:ascii="Aspira" w:hAnsi="Aspira"/>
        </w:rPr>
        <w:t>Send your CV together with a cover letter outlining your suitability for the post on offer.</w:t>
      </w:r>
    </w:p>
    <w:p w14:paraId="296F338F" w14:textId="77777777" w:rsidR="008A6DD8" w:rsidRPr="00ED55DD" w:rsidRDefault="008A6DD8" w:rsidP="008A6DD8">
      <w:pPr>
        <w:spacing w:line="276" w:lineRule="auto"/>
        <w:rPr>
          <w:rFonts w:ascii="Aspira" w:hAnsi="Aspira"/>
        </w:rPr>
      </w:pPr>
    </w:p>
    <w:p w14:paraId="2A19C8B9" w14:textId="77777777" w:rsidR="008A6DD8" w:rsidRPr="00ED55DD" w:rsidRDefault="008A6DD8" w:rsidP="008A6DD8">
      <w:pPr>
        <w:spacing w:line="276" w:lineRule="auto"/>
        <w:rPr>
          <w:rFonts w:ascii="Aspira" w:hAnsi="Aspira"/>
        </w:rPr>
      </w:pPr>
      <w:r w:rsidRPr="00ED55DD">
        <w:rPr>
          <w:rFonts w:ascii="Aspira" w:hAnsi="Aspira"/>
        </w:rPr>
        <w:t xml:space="preserve">Completed CVs should be sent to </w:t>
      </w:r>
      <w:hyperlink r:id="rId10" w:history="1">
        <w:r w:rsidRPr="00ED55DD">
          <w:rPr>
            <w:rStyle w:val="Hyperlink"/>
            <w:rFonts w:ascii="Aspira" w:hAnsi="Aspira"/>
          </w:rPr>
          <w:t>recruitment@stdc.ie</w:t>
        </w:r>
      </w:hyperlink>
      <w:r w:rsidRPr="00ED55DD">
        <w:rPr>
          <w:rFonts w:ascii="Aspira" w:hAnsi="Aspira"/>
        </w:rPr>
        <w:t xml:space="preserve"> </w:t>
      </w:r>
    </w:p>
    <w:p w14:paraId="3A361788" w14:textId="77777777" w:rsidR="008A6DD8" w:rsidRPr="00ED55DD" w:rsidRDefault="008A6DD8" w:rsidP="008A6DD8">
      <w:pPr>
        <w:spacing w:line="276" w:lineRule="auto"/>
        <w:rPr>
          <w:rFonts w:ascii="Aspira" w:hAnsi="Aspira"/>
        </w:rPr>
      </w:pPr>
    </w:p>
    <w:p w14:paraId="48318A55" w14:textId="77777777" w:rsidR="008A6DD8" w:rsidRPr="00ED55DD" w:rsidRDefault="008A6DD8" w:rsidP="008A6DD8">
      <w:pPr>
        <w:spacing w:line="276" w:lineRule="auto"/>
        <w:rPr>
          <w:rFonts w:ascii="Aspira" w:hAnsi="Aspira"/>
        </w:rPr>
      </w:pPr>
      <w:r w:rsidRPr="00ED55DD">
        <w:rPr>
          <w:rFonts w:ascii="Aspira" w:hAnsi="Aspira"/>
        </w:rPr>
        <w:t xml:space="preserve">All applications should be marked JTDO post </w:t>
      </w:r>
    </w:p>
    <w:p w14:paraId="2F94B51F" w14:textId="77777777" w:rsidR="008A6DD8" w:rsidRPr="00ED55DD" w:rsidRDefault="008A6DD8" w:rsidP="008A6DD8">
      <w:pPr>
        <w:spacing w:line="276" w:lineRule="auto"/>
        <w:rPr>
          <w:rFonts w:ascii="Aspira" w:hAnsi="Aspira"/>
        </w:rPr>
      </w:pPr>
    </w:p>
    <w:p w14:paraId="76F542B8" w14:textId="44882063" w:rsidR="008A6DD8" w:rsidRPr="00ED55DD" w:rsidRDefault="008A6DD8" w:rsidP="008A6DD8">
      <w:pPr>
        <w:spacing w:line="276" w:lineRule="auto"/>
        <w:rPr>
          <w:rFonts w:ascii="Aspira" w:hAnsi="Aspira"/>
        </w:rPr>
      </w:pPr>
      <w:r w:rsidRPr="00ED55DD">
        <w:rPr>
          <w:rFonts w:ascii="Aspira" w:hAnsi="Aspira"/>
        </w:rPr>
        <w:t>Applications by email only and should be submitted no later than Friday, February 28</w:t>
      </w:r>
      <w:r w:rsidRPr="00ED55DD">
        <w:rPr>
          <w:rFonts w:ascii="Aspira" w:hAnsi="Aspira"/>
          <w:vertAlign w:val="superscript"/>
        </w:rPr>
        <w:t>th</w:t>
      </w:r>
      <w:r w:rsidRPr="00ED55DD">
        <w:rPr>
          <w:rFonts w:ascii="Aspira" w:hAnsi="Aspira"/>
        </w:rPr>
        <w:t xml:space="preserve"> at </w:t>
      </w:r>
    </w:p>
    <w:p w14:paraId="474F7DBE" w14:textId="77777777" w:rsidR="008A6DD8" w:rsidRPr="00ED55DD" w:rsidRDefault="008A6DD8" w:rsidP="008A6DD8">
      <w:pPr>
        <w:spacing w:line="276" w:lineRule="auto"/>
        <w:rPr>
          <w:rFonts w:ascii="Aspira" w:hAnsi="Aspira"/>
        </w:rPr>
      </w:pPr>
      <w:r w:rsidRPr="00ED55DD">
        <w:rPr>
          <w:rFonts w:ascii="Aspira" w:hAnsi="Aspira"/>
        </w:rPr>
        <w:t xml:space="preserve">5 p.m. </w:t>
      </w:r>
    </w:p>
    <w:p w14:paraId="4F97C84D" w14:textId="77777777" w:rsidR="008A6DD8" w:rsidRPr="00ED55DD" w:rsidRDefault="008A6DD8" w:rsidP="008A6DD8">
      <w:pPr>
        <w:spacing w:line="276" w:lineRule="auto"/>
        <w:rPr>
          <w:rFonts w:ascii="Aspira" w:hAnsi="Aspira"/>
          <w:b/>
          <w:bCs/>
        </w:rPr>
      </w:pPr>
    </w:p>
    <w:p w14:paraId="0CEC097E" w14:textId="77777777" w:rsidR="008A6DD8" w:rsidRPr="00ED55DD" w:rsidRDefault="008A6DD8" w:rsidP="008A6DD8">
      <w:pPr>
        <w:spacing w:line="276" w:lineRule="auto"/>
        <w:rPr>
          <w:rFonts w:ascii="Aspira" w:hAnsi="Aspira"/>
        </w:rPr>
      </w:pPr>
      <w:r w:rsidRPr="00ED55DD">
        <w:rPr>
          <w:rFonts w:ascii="Aspira" w:hAnsi="Aspira"/>
        </w:rPr>
        <w:t>Shortlisting may apply</w:t>
      </w:r>
    </w:p>
    <w:p w14:paraId="5634E03E" w14:textId="77777777" w:rsidR="008A6DD8" w:rsidRPr="00ED55DD" w:rsidRDefault="008A6DD8" w:rsidP="008A6DD8">
      <w:pPr>
        <w:spacing w:line="276" w:lineRule="auto"/>
        <w:rPr>
          <w:rFonts w:ascii="Aspira" w:hAnsi="Aspira"/>
        </w:rPr>
      </w:pPr>
    </w:p>
    <w:p w14:paraId="458B9093" w14:textId="77777777" w:rsidR="008A6DD8" w:rsidRPr="00ED55DD" w:rsidRDefault="008A6DD8" w:rsidP="008A6DD8">
      <w:pPr>
        <w:spacing w:line="276" w:lineRule="auto"/>
        <w:rPr>
          <w:rFonts w:ascii="Aspira" w:hAnsi="Aspira"/>
        </w:rPr>
      </w:pPr>
      <w:r w:rsidRPr="00ED55DD">
        <w:rPr>
          <w:rFonts w:ascii="Aspira" w:hAnsi="Aspira"/>
        </w:rPr>
        <w:t>Dates for interviews for this post have been provisionally set for 10</w:t>
      </w:r>
      <w:r w:rsidRPr="00ED55DD">
        <w:rPr>
          <w:rFonts w:ascii="Aspira" w:hAnsi="Aspira"/>
          <w:vertAlign w:val="superscript"/>
        </w:rPr>
        <w:t>th</w:t>
      </w:r>
      <w:r w:rsidRPr="00ED55DD">
        <w:rPr>
          <w:rFonts w:ascii="Aspira" w:hAnsi="Aspira"/>
        </w:rPr>
        <w:t>/11</w:t>
      </w:r>
      <w:r w:rsidRPr="00ED55DD">
        <w:rPr>
          <w:rFonts w:ascii="Aspira" w:hAnsi="Aspira"/>
          <w:vertAlign w:val="superscript"/>
        </w:rPr>
        <w:t>th</w:t>
      </w:r>
      <w:r w:rsidRPr="00ED55DD">
        <w:rPr>
          <w:rFonts w:ascii="Aspira" w:hAnsi="Aspira"/>
        </w:rPr>
        <w:t xml:space="preserve"> March 2025.</w:t>
      </w:r>
    </w:p>
    <w:p w14:paraId="35BD8D89" w14:textId="77777777" w:rsidR="008A6DD8" w:rsidRPr="00ED55DD" w:rsidRDefault="008A6DD8" w:rsidP="008A6DD8">
      <w:pPr>
        <w:spacing w:line="276" w:lineRule="auto"/>
        <w:rPr>
          <w:rFonts w:ascii="Aspira" w:hAnsi="Aspira"/>
        </w:rPr>
      </w:pPr>
    </w:p>
    <w:p w14:paraId="43EBA313" w14:textId="77777777" w:rsidR="008A6DD8" w:rsidRPr="00ED55DD" w:rsidRDefault="008A6DD8" w:rsidP="008A6DD8">
      <w:pPr>
        <w:spacing w:line="276" w:lineRule="auto"/>
        <w:rPr>
          <w:rFonts w:ascii="Aspira" w:hAnsi="Aspira"/>
        </w:rPr>
      </w:pPr>
      <w:r w:rsidRPr="00ED55DD">
        <w:rPr>
          <w:rFonts w:ascii="Aspira" w:hAnsi="Aspira"/>
        </w:rPr>
        <w:t xml:space="preserve">STDC is an equal opportunities employer </w:t>
      </w:r>
    </w:p>
    <w:p w14:paraId="41DBF5BB" w14:textId="77777777" w:rsidR="008A6DD8" w:rsidRPr="00ED55DD" w:rsidRDefault="008A6DD8" w:rsidP="008A6DD8">
      <w:pPr>
        <w:spacing w:line="276" w:lineRule="auto"/>
        <w:jc w:val="both"/>
        <w:rPr>
          <w:rFonts w:ascii="Aspira" w:hAnsi="Aspira"/>
        </w:rPr>
      </w:pPr>
    </w:p>
    <w:p w14:paraId="317BB88B" w14:textId="77777777" w:rsidR="008A6DD8" w:rsidRPr="00ED55DD" w:rsidRDefault="008A6DD8" w:rsidP="008A6DD8">
      <w:pPr>
        <w:spacing w:line="276" w:lineRule="auto"/>
        <w:jc w:val="both"/>
        <w:rPr>
          <w:rFonts w:ascii="Aspira" w:hAnsi="Aspira"/>
          <w:b/>
          <w:bCs/>
        </w:rPr>
      </w:pPr>
    </w:p>
    <w:p w14:paraId="620C64DA" w14:textId="77777777" w:rsidR="008A6DD8" w:rsidRPr="00ED55DD" w:rsidRDefault="008A6DD8" w:rsidP="008A6DD8">
      <w:pPr>
        <w:spacing w:line="276" w:lineRule="auto"/>
        <w:rPr>
          <w:rFonts w:ascii="Aspira" w:hAnsi="Aspira"/>
        </w:rPr>
      </w:pPr>
    </w:p>
    <w:p w14:paraId="1085DE82" w14:textId="77777777" w:rsidR="008A6DD8" w:rsidRPr="00ED55DD" w:rsidRDefault="008A6DD8" w:rsidP="008A6DD8">
      <w:pPr>
        <w:rPr>
          <w:rFonts w:ascii="Aspira" w:hAnsi="Aspira"/>
          <w:noProof/>
        </w:rPr>
      </w:pPr>
      <w:r w:rsidRPr="00ED55DD">
        <w:rPr>
          <w:rFonts w:ascii="Aspira" w:hAnsi="Aspira"/>
          <w:noProof/>
        </w:rPr>
        <w:drawing>
          <wp:inline distT="0" distB="0" distL="0" distR="0" wp14:anchorId="597047B9" wp14:editId="437C6670">
            <wp:extent cx="837693" cy="938892"/>
            <wp:effectExtent l="0" t="0" r="635" b="0"/>
            <wp:docPr id="10894339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3390" name="Picture 1" descr="A logo for a company&#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028" cy="949355"/>
                    </a:xfrm>
                    <a:prstGeom prst="rect">
                      <a:avLst/>
                    </a:prstGeom>
                    <a:noFill/>
                    <a:ln>
                      <a:noFill/>
                    </a:ln>
                  </pic:spPr>
                </pic:pic>
              </a:graphicData>
            </a:graphic>
          </wp:inline>
        </w:drawing>
      </w:r>
      <w:r w:rsidRPr="00ED55DD">
        <w:rPr>
          <w:rFonts w:ascii="Aspira" w:hAnsi="Aspira"/>
          <w:noProof/>
        </w:rPr>
        <w:t xml:space="preserve">   </w:t>
      </w:r>
      <w:r w:rsidRPr="00ED55DD">
        <w:rPr>
          <w:rFonts w:ascii="Aspira" w:hAnsi="Aspira"/>
          <w:noProof/>
        </w:rPr>
        <w:drawing>
          <wp:inline distT="0" distB="0" distL="0" distR="0" wp14:anchorId="1672B58D" wp14:editId="28F5E2B0">
            <wp:extent cx="2768727" cy="824603"/>
            <wp:effectExtent l="0" t="0" r="0" b="0"/>
            <wp:docPr id="1893377622" name="Picture 2" descr="A blac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7622" name="Picture 2" descr="A black and blue sign with white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9218" cy="833684"/>
                    </a:xfrm>
                    <a:prstGeom prst="rect">
                      <a:avLst/>
                    </a:prstGeom>
                    <a:noFill/>
                    <a:ln>
                      <a:noFill/>
                    </a:ln>
                  </pic:spPr>
                </pic:pic>
              </a:graphicData>
            </a:graphic>
          </wp:inline>
        </w:drawing>
      </w:r>
      <w:r w:rsidRPr="00ED55DD">
        <w:rPr>
          <w:rFonts w:ascii="Aspira" w:hAnsi="Aspira"/>
          <w:noProof/>
        </w:rPr>
        <w:t xml:space="preserve">    </w:t>
      </w:r>
      <w:r w:rsidRPr="00ED55DD">
        <w:rPr>
          <w:rFonts w:ascii="Aspira" w:hAnsi="Aspira"/>
          <w:noProof/>
        </w:rPr>
        <w:drawing>
          <wp:inline distT="0" distB="0" distL="0" distR="0" wp14:anchorId="565B888B" wp14:editId="109223D3">
            <wp:extent cx="1828800" cy="762000"/>
            <wp:effectExtent l="0" t="0" r="0" b="0"/>
            <wp:docPr id="1732831854" name="Picture 3" descr="A blu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31854" name="Picture 3" descr="A blue square with black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7AB5D67F" w14:textId="77777777" w:rsidR="008A6DD8" w:rsidRPr="00ED55DD" w:rsidRDefault="008A6DD8" w:rsidP="008A6DD8">
      <w:pPr>
        <w:rPr>
          <w:rFonts w:ascii="Aspira" w:hAnsi="Aspira"/>
          <w:noProof/>
        </w:rPr>
      </w:pPr>
    </w:p>
    <w:p w14:paraId="2CF2CBF6" w14:textId="77777777" w:rsidR="008A6DD8" w:rsidRPr="00ED55DD" w:rsidRDefault="008A6DD8" w:rsidP="008A6DD8">
      <w:pPr>
        <w:rPr>
          <w:rFonts w:ascii="Aspira" w:hAnsi="Aspira"/>
        </w:rPr>
      </w:pPr>
      <w:r w:rsidRPr="00ED55DD">
        <w:rPr>
          <w:rFonts w:ascii="Aspira" w:hAnsi="Aspira"/>
          <w:noProof/>
        </w:rPr>
        <w:drawing>
          <wp:inline distT="0" distB="0" distL="0" distR="0" wp14:anchorId="51751BA2" wp14:editId="14B208B8">
            <wp:extent cx="3157788" cy="592455"/>
            <wp:effectExtent l="0" t="0" r="5080" b="0"/>
            <wp:docPr id="159882659"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2659" name="Picture 5" descr="A close-up of a sign&#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90789" cy="598647"/>
                    </a:xfrm>
                    <a:prstGeom prst="rect">
                      <a:avLst/>
                    </a:prstGeom>
                    <a:noFill/>
                    <a:ln>
                      <a:noFill/>
                    </a:ln>
                  </pic:spPr>
                </pic:pic>
              </a:graphicData>
            </a:graphic>
          </wp:inline>
        </w:drawing>
      </w:r>
      <w:r w:rsidRPr="00ED55DD">
        <w:rPr>
          <w:rFonts w:ascii="Aspira" w:hAnsi="Aspira"/>
          <w:noProof/>
        </w:rPr>
        <w:drawing>
          <wp:inline distT="0" distB="0" distL="0" distR="0" wp14:anchorId="0D053FC8" wp14:editId="1D6C9355">
            <wp:extent cx="2495550" cy="806429"/>
            <wp:effectExtent l="0" t="0" r="0" b="0"/>
            <wp:docPr id="1530639214" name="Picture 4"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39214" name="Picture 4" descr="A black background with blue text&#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344" cy="820904"/>
                    </a:xfrm>
                    <a:prstGeom prst="rect">
                      <a:avLst/>
                    </a:prstGeom>
                    <a:noFill/>
                    <a:ln>
                      <a:noFill/>
                    </a:ln>
                  </pic:spPr>
                </pic:pic>
              </a:graphicData>
            </a:graphic>
          </wp:inline>
        </w:drawing>
      </w:r>
    </w:p>
    <w:p w14:paraId="79875FB9" w14:textId="77777777" w:rsidR="008A6DD8" w:rsidRPr="00ED55DD" w:rsidRDefault="008A6DD8" w:rsidP="008A6DD8">
      <w:pPr>
        <w:spacing w:line="276" w:lineRule="auto"/>
        <w:ind w:left="720"/>
        <w:jc w:val="both"/>
        <w:rPr>
          <w:rFonts w:ascii="Aspira" w:hAnsi="Aspira"/>
        </w:rPr>
      </w:pPr>
    </w:p>
    <w:p w14:paraId="0CEA7688" w14:textId="77777777" w:rsidR="00B97539" w:rsidRPr="00ED55DD" w:rsidRDefault="00B97539" w:rsidP="008A6DD8">
      <w:pPr>
        <w:rPr>
          <w:rFonts w:ascii="Aspira" w:hAnsi="Aspira"/>
        </w:rPr>
      </w:pPr>
    </w:p>
    <w:sectPr w:rsidR="00B97539" w:rsidRPr="00ED5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spira">
    <w:altName w:val="Calibri"/>
    <w:panose1 w:val="00000000000000000000"/>
    <w:charset w:val="00"/>
    <w:family w:val="modern"/>
    <w:notTrueType/>
    <w:pitch w:val="variable"/>
    <w:sig w:usb0="800000AF" w:usb1="4000206B" w:usb2="00000000" w:usb3="00000000" w:csb0="00000013"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325E"/>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D7140"/>
    <w:multiLevelType w:val="multilevel"/>
    <w:tmpl w:val="F6F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B71DE"/>
    <w:multiLevelType w:val="multilevel"/>
    <w:tmpl w:val="2C88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94CBD"/>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964E0"/>
    <w:multiLevelType w:val="multilevel"/>
    <w:tmpl w:val="6C96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53AC0"/>
    <w:multiLevelType w:val="multilevel"/>
    <w:tmpl w:val="0F80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533BC"/>
    <w:multiLevelType w:val="multilevel"/>
    <w:tmpl w:val="F42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F4193"/>
    <w:multiLevelType w:val="multilevel"/>
    <w:tmpl w:val="D25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727A"/>
    <w:multiLevelType w:val="multilevel"/>
    <w:tmpl w:val="2802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04A1B"/>
    <w:multiLevelType w:val="multilevel"/>
    <w:tmpl w:val="823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36FB"/>
    <w:multiLevelType w:val="multilevel"/>
    <w:tmpl w:val="0FB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426B2"/>
    <w:multiLevelType w:val="multilevel"/>
    <w:tmpl w:val="674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B553F"/>
    <w:multiLevelType w:val="multilevel"/>
    <w:tmpl w:val="4FAC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9348A"/>
    <w:multiLevelType w:val="multilevel"/>
    <w:tmpl w:val="99F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7030B"/>
    <w:multiLevelType w:val="multilevel"/>
    <w:tmpl w:val="B4E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E27CA"/>
    <w:multiLevelType w:val="multilevel"/>
    <w:tmpl w:val="2EF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50512"/>
    <w:multiLevelType w:val="multilevel"/>
    <w:tmpl w:val="52F6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0212E"/>
    <w:multiLevelType w:val="multilevel"/>
    <w:tmpl w:val="4E0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DD6905"/>
    <w:multiLevelType w:val="multilevel"/>
    <w:tmpl w:val="41B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F0F3A"/>
    <w:multiLevelType w:val="multilevel"/>
    <w:tmpl w:val="B97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7506A"/>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01F7D"/>
    <w:multiLevelType w:val="multilevel"/>
    <w:tmpl w:val="4E10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F6802"/>
    <w:multiLevelType w:val="multilevel"/>
    <w:tmpl w:val="D52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B11A7"/>
    <w:multiLevelType w:val="multilevel"/>
    <w:tmpl w:val="DA8A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86B81"/>
    <w:multiLevelType w:val="multilevel"/>
    <w:tmpl w:val="22C2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92D0B"/>
    <w:multiLevelType w:val="multilevel"/>
    <w:tmpl w:val="9BB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A20F7"/>
    <w:multiLevelType w:val="multilevel"/>
    <w:tmpl w:val="AEB0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937AC6"/>
    <w:multiLevelType w:val="multilevel"/>
    <w:tmpl w:val="9ED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72E46"/>
    <w:multiLevelType w:val="hybridMultilevel"/>
    <w:tmpl w:val="CD3E4F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7713716"/>
    <w:multiLevelType w:val="multilevel"/>
    <w:tmpl w:val="F54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22042"/>
    <w:multiLevelType w:val="multilevel"/>
    <w:tmpl w:val="5502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C0CB3"/>
    <w:multiLevelType w:val="multilevel"/>
    <w:tmpl w:val="A09C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B4EC1"/>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75CB8"/>
    <w:multiLevelType w:val="multilevel"/>
    <w:tmpl w:val="A7E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42E12"/>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A278F8"/>
    <w:multiLevelType w:val="multilevel"/>
    <w:tmpl w:val="2EC4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15C96"/>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C430DC"/>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06948"/>
    <w:multiLevelType w:val="multilevel"/>
    <w:tmpl w:val="620C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408035">
    <w:abstractNumId w:val="28"/>
  </w:num>
  <w:num w:numId="2" w16cid:durableId="470248255">
    <w:abstractNumId w:val="5"/>
  </w:num>
  <w:num w:numId="3" w16cid:durableId="1467239177">
    <w:abstractNumId w:val="9"/>
  </w:num>
  <w:num w:numId="4" w16cid:durableId="1857035039">
    <w:abstractNumId w:val="30"/>
  </w:num>
  <w:num w:numId="5" w16cid:durableId="1049306307">
    <w:abstractNumId w:val="13"/>
  </w:num>
  <w:num w:numId="6" w16cid:durableId="1959945991">
    <w:abstractNumId w:val="1"/>
  </w:num>
  <w:num w:numId="7" w16cid:durableId="267082532">
    <w:abstractNumId w:val="19"/>
  </w:num>
  <w:num w:numId="8" w16cid:durableId="1666014613">
    <w:abstractNumId w:val="21"/>
  </w:num>
  <w:num w:numId="9" w16cid:durableId="433863375">
    <w:abstractNumId w:val="37"/>
  </w:num>
  <w:num w:numId="10" w16cid:durableId="2114126474">
    <w:abstractNumId w:val="29"/>
  </w:num>
  <w:num w:numId="11" w16cid:durableId="512576402">
    <w:abstractNumId w:val="7"/>
  </w:num>
  <w:num w:numId="12" w16cid:durableId="1743022631">
    <w:abstractNumId w:val="22"/>
  </w:num>
  <w:num w:numId="13" w16cid:durableId="844706870">
    <w:abstractNumId w:val="15"/>
  </w:num>
  <w:num w:numId="14" w16cid:durableId="892083924">
    <w:abstractNumId w:val="14"/>
  </w:num>
  <w:num w:numId="15" w16cid:durableId="1293367515">
    <w:abstractNumId w:val="6"/>
  </w:num>
  <w:num w:numId="16" w16cid:durableId="579482161">
    <w:abstractNumId w:val="27"/>
  </w:num>
  <w:num w:numId="17" w16cid:durableId="1034382609">
    <w:abstractNumId w:val="18"/>
  </w:num>
  <w:num w:numId="18" w16cid:durableId="118257225">
    <w:abstractNumId w:val="31"/>
  </w:num>
  <w:num w:numId="19" w16cid:durableId="263617541">
    <w:abstractNumId w:val="11"/>
  </w:num>
  <w:num w:numId="20" w16cid:durableId="1968972126">
    <w:abstractNumId w:val="2"/>
  </w:num>
  <w:num w:numId="21" w16cid:durableId="264579809">
    <w:abstractNumId w:val="23"/>
  </w:num>
  <w:num w:numId="22" w16cid:durableId="1308973401">
    <w:abstractNumId w:val="17"/>
  </w:num>
  <w:num w:numId="23" w16cid:durableId="83108532">
    <w:abstractNumId w:val="25"/>
  </w:num>
  <w:num w:numId="24" w16cid:durableId="2138520724">
    <w:abstractNumId w:val="8"/>
  </w:num>
  <w:num w:numId="25" w16cid:durableId="1627616750">
    <w:abstractNumId w:val="12"/>
  </w:num>
  <w:num w:numId="26" w16cid:durableId="1555694355">
    <w:abstractNumId w:val="33"/>
  </w:num>
  <w:num w:numId="27" w16cid:durableId="8803264">
    <w:abstractNumId w:val="4"/>
  </w:num>
  <w:num w:numId="28" w16cid:durableId="1966420207">
    <w:abstractNumId w:val="16"/>
  </w:num>
  <w:num w:numId="29" w16cid:durableId="256910023">
    <w:abstractNumId w:val="35"/>
  </w:num>
  <w:num w:numId="30" w16cid:durableId="87426552">
    <w:abstractNumId w:val="26"/>
  </w:num>
  <w:num w:numId="31" w16cid:durableId="652031925">
    <w:abstractNumId w:val="10"/>
  </w:num>
  <w:num w:numId="32" w16cid:durableId="885144789">
    <w:abstractNumId w:val="24"/>
  </w:num>
  <w:num w:numId="33" w16cid:durableId="1234967882">
    <w:abstractNumId w:val="38"/>
  </w:num>
  <w:num w:numId="34" w16cid:durableId="769354555">
    <w:abstractNumId w:val="34"/>
  </w:num>
  <w:num w:numId="35" w16cid:durableId="904530317">
    <w:abstractNumId w:val="36"/>
  </w:num>
  <w:num w:numId="36" w16cid:durableId="2037002943">
    <w:abstractNumId w:val="32"/>
  </w:num>
  <w:num w:numId="37" w16cid:durableId="692346230">
    <w:abstractNumId w:val="3"/>
  </w:num>
  <w:num w:numId="38" w16cid:durableId="1047608196">
    <w:abstractNumId w:val="20"/>
  </w:num>
  <w:num w:numId="39" w16cid:durableId="208976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4A"/>
    <w:rsid w:val="0007709C"/>
    <w:rsid w:val="000F0AD2"/>
    <w:rsid w:val="001041CD"/>
    <w:rsid w:val="00104283"/>
    <w:rsid w:val="00126632"/>
    <w:rsid w:val="00126BBA"/>
    <w:rsid w:val="00127F0D"/>
    <w:rsid w:val="00136C44"/>
    <w:rsid w:val="00192A80"/>
    <w:rsid w:val="001A0282"/>
    <w:rsid w:val="001D77FC"/>
    <w:rsid w:val="002149CD"/>
    <w:rsid w:val="002742A4"/>
    <w:rsid w:val="002913FE"/>
    <w:rsid w:val="00306AF3"/>
    <w:rsid w:val="0035149E"/>
    <w:rsid w:val="00381BDF"/>
    <w:rsid w:val="00392210"/>
    <w:rsid w:val="003A26DB"/>
    <w:rsid w:val="003A37BB"/>
    <w:rsid w:val="003C1371"/>
    <w:rsid w:val="004505B5"/>
    <w:rsid w:val="00460FA4"/>
    <w:rsid w:val="00486664"/>
    <w:rsid w:val="004A4111"/>
    <w:rsid w:val="00511C2E"/>
    <w:rsid w:val="0054514F"/>
    <w:rsid w:val="005625D8"/>
    <w:rsid w:val="00580620"/>
    <w:rsid w:val="005D010F"/>
    <w:rsid w:val="00623284"/>
    <w:rsid w:val="00633CB8"/>
    <w:rsid w:val="0063563E"/>
    <w:rsid w:val="00655B05"/>
    <w:rsid w:val="006904A5"/>
    <w:rsid w:val="006D18D0"/>
    <w:rsid w:val="006D581E"/>
    <w:rsid w:val="006E48BF"/>
    <w:rsid w:val="006F6439"/>
    <w:rsid w:val="00702463"/>
    <w:rsid w:val="007070CE"/>
    <w:rsid w:val="007A4CBE"/>
    <w:rsid w:val="007C39D6"/>
    <w:rsid w:val="007F09CA"/>
    <w:rsid w:val="007F4F07"/>
    <w:rsid w:val="00813DE1"/>
    <w:rsid w:val="00844089"/>
    <w:rsid w:val="00845AB4"/>
    <w:rsid w:val="008479BF"/>
    <w:rsid w:val="00897A07"/>
    <w:rsid w:val="008A6DD8"/>
    <w:rsid w:val="008B3B6F"/>
    <w:rsid w:val="008D624C"/>
    <w:rsid w:val="008D7D4A"/>
    <w:rsid w:val="0090199C"/>
    <w:rsid w:val="0091772B"/>
    <w:rsid w:val="00920CAE"/>
    <w:rsid w:val="00940EA0"/>
    <w:rsid w:val="00953202"/>
    <w:rsid w:val="00960CF3"/>
    <w:rsid w:val="009C4589"/>
    <w:rsid w:val="009D2FAF"/>
    <w:rsid w:val="00A06228"/>
    <w:rsid w:val="00A1511E"/>
    <w:rsid w:val="00A2170B"/>
    <w:rsid w:val="00A25846"/>
    <w:rsid w:val="00A35706"/>
    <w:rsid w:val="00A81291"/>
    <w:rsid w:val="00AC10D0"/>
    <w:rsid w:val="00AE4D95"/>
    <w:rsid w:val="00B06DF6"/>
    <w:rsid w:val="00B246EA"/>
    <w:rsid w:val="00B3059E"/>
    <w:rsid w:val="00B40E8B"/>
    <w:rsid w:val="00B46E0F"/>
    <w:rsid w:val="00B56A9C"/>
    <w:rsid w:val="00B70662"/>
    <w:rsid w:val="00B96813"/>
    <w:rsid w:val="00B97539"/>
    <w:rsid w:val="00BB7757"/>
    <w:rsid w:val="00C40377"/>
    <w:rsid w:val="00C451B7"/>
    <w:rsid w:val="00C73452"/>
    <w:rsid w:val="00CB20AC"/>
    <w:rsid w:val="00CB61E8"/>
    <w:rsid w:val="00CC2A7C"/>
    <w:rsid w:val="00D158D1"/>
    <w:rsid w:val="00D207B5"/>
    <w:rsid w:val="00D21E4F"/>
    <w:rsid w:val="00D3173E"/>
    <w:rsid w:val="00D9054A"/>
    <w:rsid w:val="00D90CDA"/>
    <w:rsid w:val="00DB1287"/>
    <w:rsid w:val="00DC4782"/>
    <w:rsid w:val="00DE4C6D"/>
    <w:rsid w:val="00DF1E42"/>
    <w:rsid w:val="00E0039E"/>
    <w:rsid w:val="00E6296C"/>
    <w:rsid w:val="00ED55DD"/>
    <w:rsid w:val="00EE32E2"/>
    <w:rsid w:val="00F010E8"/>
    <w:rsid w:val="00F405D2"/>
    <w:rsid w:val="00F41345"/>
    <w:rsid w:val="00F524A8"/>
    <w:rsid w:val="00F54F44"/>
    <w:rsid w:val="00F81B45"/>
    <w:rsid w:val="00FA249A"/>
    <w:rsid w:val="00FB1C1D"/>
    <w:rsid w:val="00FC1B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8C23"/>
  <w15:chartTrackingRefBased/>
  <w15:docId w15:val="{CE297825-DC8A-4E60-ACC5-9D87CD99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D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D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7D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7D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7D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7D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7D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D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D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7D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7D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7D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7D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7D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7D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D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D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7D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7D4A"/>
    <w:rPr>
      <w:i/>
      <w:iCs/>
      <w:color w:val="404040" w:themeColor="text1" w:themeTint="BF"/>
    </w:rPr>
  </w:style>
  <w:style w:type="paragraph" w:styleId="ListParagraph">
    <w:name w:val="List Paragraph"/>
    <w:basedOn w:val="Normal"/>
    <w:link w:val="ListParagraphChar"/>
    <w:uiPriority w:val="34"/>
    <w:qFormat/>
    <w:rsid w:val="008D7D4A"/>
    <w:pPr>
      <w:ind w:left="720"/>
      <w:contextualSpacing/>
    </w:pPr>
  </w:style>
  <w:style w:type="character" w:styleId="IntenseEmphasis">
    <w:name w:val="Intense Emphasis"/>
    <w:basedOn w:val="DefaultParagraphFont"/>
    <w:uiPriority w:val="21"/>
    <w:qFormat/>
    <w:rsid w:val="008D7D4A"/>
    <w:rPr>
      <w:i/>
      <w:iCs/>
      <w:color w:val="0F4761" w:themeColor="accent1" w:themeShade="BF"/>
    </w:rPr>
  </w:style>
  <w:style w:type="paragraph" w:styleId="IntenseQuote">
    <w:name w:val="Intense Quote"/>
    <w:basedOn w:val="Normal"/>
    <w:next w:val="Normal"/>
    <w:link w:val="IntenseQuoteChar"/>
    <w:uiPriority w:val="30"/>
    <w:qFormat/>
    <w:rsid w:val="008D7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D4A"/>
    <w:rPr>
      <w:i/>
      <w:iCs/>
      <w:color w:val="0F4761" w:themeColor="accent1" w:themeShade="BF"/>
    </w:rPr>
  </w:style>
  <w:style w:type="character" w:styleId="IntenseReference">
    <w:name w:val="Intense Reference"/>
    <w:basedOn w:val="DefaultParagraphFont"/>
    <w:uiPriority w:val="32"/>
    <w:qFormat/>
    <w:rsid w:val="008D7D4A"/>
    <w:rPr>
      <w:b/>
      <w:bCs/>
      <w:smallCaps/>
      <w:color w:val="0F4761" w:themeColor="accent1" w:themeShade="BF"/>
      <w:spacing w:val="5"/>
    </w:rPr>
  </w:style>
  <w:style w:type="table" w:styleId="TableGrid">
    <w:name w:val="Table Grid"/>
    <w:basedOn w:val="TableNormal"/>
    <w:rsid w:val="008D7D4A"/>
    <w:rPr>
      <w:rFonts w:eastAsia="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D7D4A"/>
  </w:style>
  <w:style w:type="character" w:styleId="CommentReference">
    <w:name w:val="annotation reference"/>
    <w:basedOn w:val="DefaultParagraphFont"/>
    <w:uiPriority w:val="99"/>
    <w:semiHidden/>
    <w:unhideWhenUsed/>
    <w:rsid w:val="008D7D4A"/>
    <w:rPr>
      <w:sz w:val="16"/>
      <w:szCs w:val="16"/>
    </w:rPr>
  </w:style>
  <w:style w:type="paragraph" w:styleId="CommentText">
    <w:name w:val="annotation text"/>
    <w:basedOn w:val="Normal"/>
    <w:link w:val="CommentTextChar"/>
    <w:uiPriority w:val="99"/>
    <w:unhideWhenUsed/>
    <w:rsid w:val="008D7D4A"/>
    <w:rPr>
      <w:sz w:val="20"/>
      <w:szCs w:val="20"/>
    </w:rPr>
  </w:style>
  <w:style w:type="character" w:customStyle="1" w:styleId="CommentTextChar">
    <w:name w:val="Comment Text Char"/>
    <w:basedOn w:val="DefaultParagraphFont"/>
    <w:link w:val="CommentText"/>
    <w:uiPriority w:val="99"/>
    <w:rsid w:val="008D7D4A"/>
    <w:rPr>
      <w:sz w:val="20"/>
      <w:szCs w:val="20"/>
    </w:rPr>
  </w:style>
  <w:style w:type="character" w:customStyle="1" w:styleId="ListParagraphChar">
    <w:name w:val="List Paragraph Char"/>
    <w:basedOn w:val="DefaultParagraphFont"/>
    <w:link w:val="ListParagraph"/>
    <w:uiPriority w:val="34"/>
    <w:locked/>
    <w:rsid w:val="008D7D4A"/>
  </w:style>
  <w:style w:type="paragraph" w:styleId="NormalWeb">
    <w:name w:val="Normal (Web)"/>
    <w:basedOn w:val="Normal"/>
    <w:uiPriority w:val="99"/>
    <w:semiHidden/>
    <w:unhideWhenUsed/>
    <w:rsid w:val="00623284"/>
    <w:rPr>
      <w:rFonts w:cs="Times New Roman"/>
      <w:sz w:val="24"/>
      <w:szCs w:val="24"/>
    </w:rPr>
  </w:style>
  <w:style w:type="character" w:customStyle="1" w:styleId="eop">
    <w:name w:val="eop"/>
    <w:basedOn w:val="DefaultParagraphFont"/>
    <w:rsid w:val="00B56A9C"/>
  </w:style>
  <w:style w:type="character" w:styleId="Hyperlink">
    <w:name w:val="Hyperlink"/>
    <w:basedOn w:val="DefaultParagraphFont"/>
    <w:uiPriority w:val="99"/>
    <w:unhideWhenUsed/>
    <w:rsid w:val="00B56A9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4354">
      <w:bodyDiv w:val="1"/>
      <w:marLeft w:val="0"/>
      <w:marRight w:val="0"/>
      <w:marTop w:val="0"/>
      <w:marBottom w:val="0"/>
      <w:divBdr>
        <w:top w:val="none" w:sz="0" w:space="0" w:color="auto"/>
        <w:left w:val="none" w:sz="0" w:space="0" w:color="auto"/>
        <w:bottom w:val="none" w:sz="0" w:space="0" w:color="auto"/>
        <w:right w:val="none" w:sz="0" w:space="0" w:color="auto"/>
      </w:divBdr>
    </w:div>
    <w:div w:id="283854501">
      <w:bodyDiv w:val="1"/>
      <w:marLeft w:val="0"/>
      <w:marRight w:val="0"/>
      <w:marTop w:val="0"/>
      <w:marBottom w:val="0"/>
      <w:divBdr>
        <w:top w:val="none" w:sz="0" w:space="0" w:color="auto"/>
        <w:left w:val="none" w:sz="0" w:space="0" w:color="auto"/>
        <w:bottom w:val="none" w:sz="0" w:space="0" w:color="auto"/>
        <w:right w:val="none" w:sz="0" w:space="0" w:color="auto"/>
      </w:divBdr>
    </w:div>
    <w:div w:id="381368233">
      <w:bodyDiv w:val="1"/>
      <w:marLeft w:val="0"/>
      <w:marRight w:val="0"/>
      <w:marTop w:val="0"/>
      <w:marBottom w:val="0"/>
      <w:divBdr>
        <w:top w:val="none" w:sz="0" w:space="0" w:color="auto"/>
        <w:left w:val="none" w:sz="0" w:space="0" w:color="auto"/>
        <w:bottom w:val="none" w:sz="0" w:space="0" w:color="auto"/>
        <w:right w:val="none" w:sz="0" w:space="0" w:color="auto"/>
      </w:divBdr>
    </w:div>
    <w:div w:id="437525122">
      <w:bodyDiv w:val="1"/>
      <w:marLeft w:val="0"/>
      <w:marRight w:val="0"/>
      <w:marTop w:val="0"/>
      <w:marBottom w:val="0"/>
      <w:divBdr>
        <w:top w:val="none" w:sz="0" w:space="0" w:color="auto"/>
        <w:left w:val="none" w:sz="0" w:space="0" w:color="auto"/>
        <w:bottom w:val="none" w:sz="0" w:space="0" w:color="auto"/>
        <w:right w:val="none" w:sz="0" w:space="0" w:color="auto"/>
      </w:divBdr>
      <w:divsChild>
        <w:div w:id="630672789">
          <w:marLeft w:val="0"/>
          <w:marRight w:val="0"/>
          <w:marTop w:val="0"/>
          <w:marBottom w:val="0"/>
          <w:divBdr>
            <w:top w:val="none" w:sz="0" w:space="0" w:color="auto"/>
            <w:left w:val="none" w:sz="0" w:space="0" w:color="auto"/>
            <w:bottom w:val="none" w:sz="0" w:space="0" w:color="auto"/>
            <w:right w:val="none" w:sz="0" w:space="0" w:color="auto"/>
          </w:divBdr>
        </w:div>
        <w:div w:id="1665429169">
          <w:marLeft w:val="0"/>
          <w:marRight w:val="0"/>
          <w:marTop w:val="0"/>
          <w:marBottom w:val="0"/>
          <w:divBdr>
            <w:top w:val="none" w:sz="0" w:space="0" w:color="auto"/>
            <w:left w:val="none" w:sz="0" w:space="0" w:color="auto"/>
            <w:bottom w:val="none" w:sz="0" w:space="0" w:color="auto"/>
            <w:right w:val="none" w:sz="0" w:space="0" w:color="auto"/>
          </w:divBdr>
        </w:div>
      </w:divsChild>
    </w:div>
    <w:div w:id="455950191">
      <w:bodyDiv w:val="1"/>
      <w:marLeft w:val="0"/>
      <w:marRight w:val="0"/>
      <w:marTop w:val="0"/>
      <w:marBottom w:val="0"/>
      <w:divBdr>
        <w:top w:val="none" w:sz="0" w:space="0" w:color="auto"/>
        <w:left w:val="none" w:sz="0" w:space="0" w:color="auto"/>
        <w:bottom w:val="none" w:sz="0" w:space="0" w:color="auto"/>
        <w:right w:val="none" w:sz="0" w:space="0" w:color="auto"/>
      </w:divBdr>
    </w:div>
    <w:div w:id="927082261">
      <w:bodyDiv w:val="1"/>
      <w:marLeft w:val="0"/>
      <w:marRight w:val="0"/>
      <w:marTop w:val="0"/>
      <w:marBottom w:val="0"/>
      <w:divBdr>
        <w:top w:val="none" w:sz="0" w:space="0" w:color="auto"/>
        <w:left w:val="none" w:sz="0" w:space="0" w:color="auto"/>
        <w:bottom w:val="none" w:sz="0" w:space="0" w:color="auto"/>
        <w:right w:val="none" w:sz="0" w:space="0" w:color="auto"/>
      </w:divBdr>
    </w:div>
    <w:div w:id="950434922">
      <w:bodyDiv w:val="1"/>
      <w:marLeft w:val="0"/>
      <w:marRight w:val="0"/>
      <w:marTop w:val="0"/>
      <w:marBottom w:val="0"/>
      <w:divBdr>
        <w:top w:val="none" w:sz="0" w:space="0" w:color="auto"/>
        <w:left w:val="none" w:sz="0" w:space="0" w:color="auto"/>
        <w:bottom w:val="none" w:sz="0" w:space="0" w:color="auto"/>
        <w:right w:val="none" w:sz="0" w:space="0" w:color="auto"/>
      </w:divBdr>
    </w:div>
    <w:div w:id="1009403038">
      <w:bodyDiv w:val="1"/>
      <w:marLeft w:val="0"/>
      <w:marRight w:val="0"/>
      <w:marTop w:val="0"/>
      <w:marBottom w:val="0"/>
      <w:divBdr>
        <w:top w:val="none" w:sz="0" w:space="0" w:color="auto"/>
        <w:left w:val="none" w:sz="0" w:space="0" w:color="auto"/>
        <w:bottom w:val="none" w:sz="0" w:space="0" w:color="auto"/>
        <w:right w:val="none" w:sz="0" w:space="0" w:color="auto"/>
      </w:divBdr>
    </w:div>
    <w:div w:id="1276869428">
      <w:bodyDiv w:val="1"/>
      <w:marLeft w:val="0"/>
      <w:marRight w:val="0"/>
      <w:marTop w:val="0"/>
      <w:marBottom w:val="0"/>
      <w:divBdr>
        <w:top w:val="none" w:sz="0" w:space="0" w:color="auto"/>
        <w:left w:val="none" w:sz="0" w:space="0" w:color="auto"/>
        <w:bottom w:val="none" w:sz="0" w:space="0" w:color="auto"/>
        <w:right w:val="none" w:sz="0" w:space="0" w:color="auto"/>
      </w:divBdr>
    </w:div>
    <w:div w:id="1679229348">
      <w:bodyDiv w:val="1"/>
      <w:marLeft w:val="0"/>
      <w:marRight w:val="0"/>
      <w:marTop w:val="0"/>
      <w:marBottom w:val="0"/>
      <w:divBdr>
        <w:top w:val="none" w:sz="0" w:space="0" w:color="auto"/>
        <w:left w:val="none" w:sz="0" w:space="0" w:color="auto"/>
        <w:bottom w:val="none" w:sz="0" w:space="0" w:color="auto"/>
        <w:right w:val="none" w:sz="0" w:space="0" w:color="auto"/>
      </w:divBdr>
    </w:div>
    <w:div w:id="1707486954">
      <w:bodyDiv w:val="1"/>
      <w:marLeft w:val="0"/>
      <w:marRight w:val="0"/>
      <w:marTop w:val="0"/>
      <w:marBottom w:val="0"/>
      <w:divBdr>
        <w:top w:val="none" w:sz="0" w:space="0" w:color="auto"/>
        <w:left w:val="none" w:sz="0" w:space="0" w:color="auto"/>
        <w:bottom w:val="none" w:sz="0" w:space="0" w:color="auto"/>
        <w:right w:val="none" w:sz="0" w:space="0" w:color="auto"/>
      </w:divBdr>
    </w:div>
    <w:div w:id="1747416254">
      <w:bodyDiv w:val="1"/>
      <w:marLeft w:val="0"/>
      <w:marRight w:val="0"/>
      <w:marTop w:val="0"/>
      <w:marBottom w:val="0"/>
      <w:divBdr>
        <w:top w:val="none" w:sz="0" w:space="0" w:color="auto"/>
        <w:left w:val="none" w:sz="0" w:space="0" w:color="auto"/>
        <w:bottom w:val="none" w:sz="0" w:space="0" w:color="auto"/>
        <w:right w:val="none" w:sz="0" w:space="0" w:color="auto"/>
      </w:divBdr>
      <w:divsChild>
        <w:div w:id="1619067703">
          <w:marLeft w:val="0"/>
          <w:marRight w:val="0"/>
          <w:marTop w:val="0"/>
          <w:marBottom w:val="0"/>
          <w:divBdr>
            <w:top w:val="none" w:sz="0" w:space="0" w:color="auto"/>
            <w:left w:val="none" w:sz="0" w:space="0" w:color="auto"/>
            <w:bottom w:val="none" w:sz="0" w:space="0" w:color="auto"/>
            <w:right w:val="none" w:sz="0" w:space="0" w:color="auto"/>
          </w:divBdr>
        </w:div>
        <w:div w:id="200350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hyperlink" Target="mailto:recruit@stdc.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7B841-8996-4B7C-B0EF-ABFD4569F4A1}">
  <ds:schemaRefs>
    <ds:schemaRef ds:uri="http://schemas.openxmlformats.org/officeDocument/2006/bibliography"/>
  </ds:schemaRefs>
</ds:datastoreItem>
</file>

<file path=customXml/itemProps2.xml><?xml version="1.0" encoding="utf-8"?>
<ds:datastoreItem xmlns:ds="http://schemas.openxmlformats.org/officeDocument/2006/customXml" ds:itemID="{BD2956BF-802E-4A40-BE7E-16D11A6C9B4C}">
  <ds:schemaRefs>
    <ds:schemaRef ds:uri="http://schemas.microsoft.com/office/2006/metadata/properties"/>
    <ds:schemaRef ds:uri="http://schemas.microsoft.com/office/infopath/2007/PartnerControls"/>
    <ds:schemaRef ds:uri="e5e9b34f-9008-47f8-8da7-638c56100b9e"/>
    <ds:schemaRef ds:uri="c0a30fd2-77f3-430d-9910-8b3439a565f0"/>
  </ds:schemaRefs>
</ds:datastoreItem>
</file>

<file path=customXml/itemProps3.xml><?xml version="1.0" encoding="utf-8"?>
<ds:datastoreItem xmlns:ds="http://schemas.openxmlformats.org/officeDocument/2006/customXml" ds:itemID="{225D4C6E-BEF1-4724-8D90-3347B23DA795}"/>
</file>

<file path=customXml/itemProps4.xml><?xml version="1.0" encoding="utf-8"?>
<ds:datastoreItem xmlns:ds="http://schemas.openxmlformats.org/officeDocument/2006/customXml" ds:itemID="{D67AC0A0-C28E-40E2-AF43-02C96790C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6520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Cambie</dc:creator>
  <cp:keywords/>
  <dc:description/>
  <cp:lastModifiedBy>Conall Greaney</cp:lastModifiedBy>
  <cp:revision>2</cp:revision>
  <dcterms:created xsi:type="dcterms:W3CDTF">2025-02-13T15:28:00Z</dcterms:created>
  <dcterms:modified xsi:type="dcterms:W3CDTF">2025-02-13T15:28:00Z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