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459D" w14:textId="77777777" w:rsidR="009B412C" w:rsidRDefault="00F63875">
      <w:r w:rsidRPr="00730BA3">
        <w:rPr>
          <w:rFonts w:ascii="Times New Roman" w:hAnsi="Times New Roman" w:cs="Times New Roman"/>
          <w:noProof/>
          <w:sz w:val="24"/>
          <w:szCs w:val="24"/>
        </w:rPr>
        <w:drawing>
          <wp:inline distT="0" distB="0" distL="0" distR="0" wp14:anchorId="04BD6DB3" wp14:editId="722614C9">
            <wp:extent cx="5731510" cy="661035"/>
            <wp:effectExtent l="0" t="0" r="0" b="0"/>
            <wp:docPr id="1" name="Picture 1" descr="C:\Users\Joe Saunders\AppData\Local\Microsoft\Windows\INetCache\Content.Word\ildn stra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661035"/>
                    </a:xfrm>
                    <a:prstGeom prst="rect">
                      <a:avLst/>
                    </a:prstGeom>
                  </pic:spPr>
                </pic:pic>
              </a:graphicData>
            </a:graphic>
          </wp:inline>
        </w:drawing>
      </w:r>
    </w:p>
    <w:p w14:paraId="74645D57" w14:textId="77777777" w:rsidR="00F63875" w:rsidRDefault="00F63875" w:rsidP="00F63875">
      <w:pPr>
        <w:spacing w:line="276" w:lineRule="auto"/>
        <w:rPr>
          <w:rFonts w:ascii="Times New Roman" w:hAnsi="Times New Roman" w:cs="Times New Roman"/>
          <w:sz w:val="24"/>
          <w:szCs w:val="24"/>
          <w:u w:val="single"/>
        </w:rPr>
      </w:pPr>
    </w:p>
    <w:p w14:paraId="495DD37B" w14:textId="77777777" w:rsidR="00F63875" w:rsidRPr="00730BA3" w:rsidRDefault="00F63875" w:rsidP="00F63875">
      <w:pPr>
        <w:jc w:val="center"/>
        <w:rPr>
          <w:rStyle w:val="oypena"/>
          <w:rFonts w:ascii="Times New Roman" w:hAnsi="Times New Roman" w:cs="Times New Roman"/>
          <w:b/>
          <w:bCs/>
          <w:color w:val="000000"/>
          <w:sz w:val="24"/>
          <w:szCs w:val="24"/>
        </w:rPr>
      </w:pPr>
      <w:r w:rsidRPr="00730BA3">
        <w:rPr>
          <w:rStyle w:val="oypena"/>
          <w:rFonts w:ascii="Times New Roman" w:hAnsi="Times New Roman" w:cs="Times New Roman"/>
          <w:b/>
          <w:bCs/>
          <w:color w:val="000000"/>
          <w:sz w:val="24"/>
          <w:szCs w:val="24"/>
        </w:rPr>
        <w:t>ILDN Social Enterprise IMPACT Awards</w:t>
      </w:r>
    </w:p>
    <w:p w14:paraId="4DD3233E" w14:textId="77777777" w:rsidR="00F63875" w:rsidRDefault="00F63875" w:rsidP="00F63875">
      <w:pPr>
        <w:spacing w:line="276" w:lineRule="auto"/>
        <w:rPr>
          <w:rFonts w:ascii="Times New Roman" w:hAnsi="Times New Roman" w:cs="Times New Roman"/>
          <w:sz w:val="24"/>
          <w:szCs w:val="24"/>
          <w:u w:val="single"/>
        </w:rPr>
      </w:pPr>
    </w:p>
    <w:p w14:paraId="5575FE74" w14:textId="1E6432D3" w:rsidR="00F63875" w:rsidRPr="00F63875" w:rsidRDefault="00F63875" w:rsidP="00F63875">
      <w:pPr>
        <w:spacing w:line="276" w:lineRule="auto"/>
        <w:jc w:val="center"/>
        <w:rPr>
          <w:rFonts w:ascii="Times New Roman" w:hAnsi="Times New Roman" w:cs="Times New Roman"/>
          <w:sz w:val="24"/>
          <w:szCs w:val="24"/>
        </w:rPr>
      </w:pPr>
      <w:r w:rsidRPr="00F63875">
        <w:rPr>
          <w:rFonts w:ascii="Times New Roman" w:hAnsi="Times New Roman" w:cs="Times New Roman"/>
          <w:sz w:val="24"/>
          <w:szCs w:val="24"/>
        </w:rPr>
        <w:t>Frequently Asked Questions</w:t>
      </w:r>
    </w:p>
    <w:p w14:paraId="22CEDAA7" w14:textId="77777777" w:rsidR="00F63875" w:rsidRDefault="00F63875" w:rsidP="00F63875">
      <w:pPr>
        <w:spacing w:line="276" w:lineRule="auto"/>
        <w:rPr>
          <w:rFonts w:ascii="Times New Roman" w:hAnsi="Times New Roman" w:cs="Times New Roman"/>
          <w:sz w:val="24"/>
          <w:szCs w:val="24"/>
        </w:rPr>
      </w:pPr>
    </w:p>
    <w:p w14:paraId="433C936C" w14:textId="5B89A2AC" w:rsidR="00F63875" w:rsidRDefault="00F63875" w:rsidP="00F63875">
      <w:pPr>
        <w:spacing w:line="276" w:lineRule="auto"/>
        <w:rPr>
          <w:rFonts w:ascii="Times New Roman" w:hAnsi="Times New Roman" w:cs="Times New Roman"/>
          <w:sz w:val="24"/>
          <w:szCs w:val="24"/>
        </w:rPr>
      </w:pPr>
      <w:r w:rsidRPr="00F63875">
        <w:rPr>
          <w:rFonts w:ascii="Times New Roman" w:hAnsi="Times New Roman" w:cs="Times New Roman"/>
          <w:sz w:val="24"/>
          <w:szCs w:val="24"/>
        </w:rPr>
        <w:t>All questions relating to the ILDN Social Enterprise Impact Awards should be submitted by email to</w:t>
      </w:r>
      <w:r>
        <w:rPr>
          <w:rFonts w:ascii="Times New Roman" w:hAnsi="Times New Roman" w:cs="Times New Roman"/>
          <w:sz w:val="24"/>
          <w:szCs w:val="24"/>
        </w:rPr>
        <w:t xml:space="preserve"> </w:t>
      </w:r>
      <w:hyperlink r:id="rId9" w:history="1">
        <w:r w:rsidR="00F97025" w:rsidRPr="00836EE2">
          <w:rPr>
            <w:rStyle w:val="Hyperlink"/>
            <w:rFonts w:ascii="Times New Roman" w:hAnsi="Times New Roman" w:cs="Times New Roman"/>
            <w:i/>
            <w:iCs/>
            <w:sz w:val="24"/>
            <w:szCs w:val="24"/>
          </w:rPr>
          <w:t>SEImpactAwards@ildn.ie</w:t>
        </w:r>
      </w:hyperlink>
      <w:r w:rsidR="003376DF">
        <w:rPr>
          <w:rFonts w:ascii="Times New Roman" w:hAnsi="Times New Roman" w:cs="Times New Roman"/>
          <w:sz w:val="24"/>
          <w:szCs w:val="24"/>
        </w:rPr>
        <w:t>.</w:t>
      </w:r>
      <w:r w:rsidR="00F97025">
        <w:rPr>
          <w:rFonts w:ascii="Times New Roman" w:hAnsi="Times New Roman" w:cs="Times New Roman"/>
          <w:sz w:val="24"/>
          <w:szCs w:val="24"/>
        </w:rPr>
        <w:t xml:space="preserve"> </w:t>
      </w:r>
      <w:r w:rsidRPr="00F63875">
        <w:rPr>
          <w:rFonts w:ascii="Times New Roman" w:hAnsi="Times New Roman" w:cs="Times New Roman"/>
          <w:sz w:val="24"/>
          <w:szCs w:val="24"/>
        </w:rPr>
        <w:t>The deadline for submission of questions is 11.59pm on 3</w:t>
      </w:r>
      <w:r w:rsidRPr="00F63875">
        <w:rPr>
          <w:rFonts w:ascii="Times New Roman" w:hAnsi="Times New Roman" w:cs="Times New Roman"/>
          <w:sz w:val="24"/>
          <w:szCs w:val="24"/>
          <w:vertAlign w:val="superscript"/>
        </w:rPr>
        <w:t>rd</w:t>
      </w:r>
      <w:r w:rsidRPr="00F63875">
        <w:rPr>
          <w:rFonts w:ascii="Times New Roman" w:hAnsi="Times New Roman" w:cs="Times New Roman"/>
          <w:sz w:val="24"/>
          <w:szCs w:val="24"/>
        </w:rPr>
        <w:t xml:space="preserve"> December 2023.</w:t>
      </w:r>
    </w:p>
    <w:p w14:paraId="0A8EFC71" w14:textId="537A448B" w:rsidR="00F63875" w:rsidRDefault="00F63875" w:rsidP="00F63875">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Document was last updated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r w:rsidR="005A3769">
        <w:rPr>
          <w:rFonts w:ascii="Times New Roman" w:hAnsi="Times New Roman" w:cs="Times New Roman"/>
          <w:sz w:val="24"/>
          <w:szCs w:val="24"/>
        </w:rPr>
        <w:t>13</w:t>
      </w:r>
      <w:r w:rsidR="00310DDD" w:rsidRPr="00310DDD">
        <w:rPr>
          <w:rFonts w:ascii="Times New Roman" w:hAnsi="Times New Roman" w:cs="Times New Roman"/>
          <w:sz w:val="24"/>
          <w:szCs w:val="24"/>
          <w:vertAlign w:val="superscript"/>
        </w:rPr>
        <w:t>th</w:t>
      </w:r>
      <w:r w:rsidR="00310DDD">
        <w:rPr>
          <w:rFonts w:ascii="Times New Roman" w:hAnsi="Times New Roman" w:cs="Times New Roman"/>
          <w:sz w:val="24"/>
          <w:szCs w:val="24"/>
        </w:rPr>
        <w:t xml:space="preserve"> November</w:t>
      </w:r>
      <w:r>
        <w:rPr>
          <w:rFonts w:ascii="Times New Roman" w:hAnsi="Times New Roman" w:cs="Times New Roman"/>
          <w:sz w:val="24"/>
          <w:szCs w:val="24"/>
        </w:rPr>
        <w:t>, 2023</w:t>
      </w:r>
    </w:p>
    <w:p w14:paraId="1540E471" w14:textId="77777777" w:rsidR="00F63875" w:rsidRDefault="00F63875" w:rsidP="00F63875">
      <w:pPr>
        <w:spacing w:line="276" w:lineRule="auto"/>
        <w:rPr>
          <w:rFonts w:ascii="Times New Roman" w:hAnsi="Times New Roman" w:cs="Times New Roman"/>
          <w:sz w:val="24"/>
          <w:szCs w:val="24"/>
        </w:rPr>
      </w:pPr>
    </w:p>
    <w:p w14:paraId="0F51E08F" w14:textId="4E362C48" w:rsidR="00F63875" w:rsidRPr="0042594B" w:rsidRDefault="00F63875" w:rsidP="00F63875">
      <w:pPr>
        <w:pStyle w:val="ListParagraph"/>
        <w:numPr>
          <w:ilvl w:val="0"/>
          <w:numId w:val="1"/>
        </w:numPr>
        <w:spacing w:line="276" w:lineRule="auto"/>
        <w:rPr>
          <w:rFonts w:ascii="Times New Roman" w:hAnsi="Times New Roman" w:cs="Times New Roman"/>
          <w:i/>
          <w:iCs/>
          <w:sz w:val="24"/>
          <w:szCs w:val="24"/>
        </w:rPr>
      </w:pPr>
      <w:r w:rsidRPr="0042594B">
        <w:rPr>
          <w:rFonts w:ascii="Times New Roman" w:hAnsi="Times New Roman" w:cs="Times New Roman"/>
          <w:i/>
          <w:iCs/>
          <w:sz w:val="24"/>
          <w:szCs w:val="24"/>
        </w:rPr>
        <w:t>Are social enterprises that pursue a purely environmental mission eligible to apply?</w:t>
      </w:r>
    </w:p>
    <w:p w14:paraId="54593DC6" w14:textId="7CB34ACC" w:rsidR="0042594B" w:rsidRDefault="0042594B" w:rsidP="0042594B">
      <w:pPr>
        <w:spacing w:line="276" w:lineRule="auto"/>
        <w:rPr>
          <w:rFonts w:ascii="Times New Roman" w:hAnsi="Times New Roman" w:cs="Times New Roman"/>
          <w:sz w:val="24"/>
          <w:szCs w:val="24"/>
        </w:rPr>
      </w:pPr>
      <w:r w:rsidRPr="0042594B">
        <w:rPr>
          <w:rFonts w:ascii="Times New Roman" w:hAnsi="Times New Roman" w:cs="Times New Roman"/>
          <w:sz w:val="24"/>
          <w:szCs w:val="24"/>
        </w:rPr>
        <w:t xml:space="preserve">Social enterprises that pursue environmental objectives are welcome to apply; however, </w:t>
      </w:r>
      <w:r>
        <w:rPr>
          <w:rFonts w:ascii="Times New Roman" w:hAnsi="Times New Roman" w:cs="Times New Roman"/>
          <w:sz w:val="24"/>
          <w:szCs w:val="24"/>
        </w:rPr>
        <w:t xml:space="preserve">to ensure consistency with the aims and scope of the Dorman Accounts Fund – which focuses on </w:t>
      </w:r>
      <w:r w:rsidRPr="00F63875">
        <w:rPr>
          <w:rFonts w:ascii="Times New Roman" w:hAnsi="Times New Roman" w:cs="Times New Roman"/>
          <w:sz w:val="24"/>
          <w:szCs w:val="24"/>
        </w:rPr>
        <w:t xml:space="preserve">addressing economic, </w:t>
      </w:r>
      <w:proofErr w:type="gramStart"/>
      <w:r w:rsidRPr="00F63875">
        <w:rPr>
          <w:rFonts w:ascii="Times New Roman" w:hAnsi="Times New Roman" w:cs="Times New Roman"/>
          <w:sz w:val="24"/>
          <w:szCs w:val="24"/>
        </w:rPr>
        <w:t>social</w:t>
      </w:r>
      <w:proofErr w:type="gramEnd"/>
      <w:r w:rsidRPr="00F63875">
        <w:rPr>
          <w:rFonts w:ascii="Times New Roman" w:hAnsi="Times New Roman" w:cs="Times New Roman"/>
          <w:sz w:val="24"/>
          <w:szCs w:val="24"/>
        </w:rPr>
        <w:t xml:space="preserve"> and educational disadvantage, or supporting those with a disability</w:t>
      </w:r>
      <w:r w:rsidRPr="004259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594B">
        <w:rPr>
          <w:rFonts w:ascii="Times New Roman" w:hAnsi="Times New Roman" w:cs="Times New Roman"/>
          <w:sz w:val="24"/>
          <w:szCs w:val="24"/>
        </w:rPr>
        <w:t>such organisations are encouraged to clearly specify the benefits to people (and not just the environment) arising from the work that they do.</w:t>
      </w:r>
    </w:p>
    <w:p w14:paraId="2B7A54B9" w14:textId="77777777" w:rsidR="004E2366" w:rsidRDefault="004E2366" w:rsidP="0042594B">
      <w:pPr>
        <w:spacing w:line="276" w:lineRule="auto"/>
        <w:rPr>
          <w:rFonts w:ascii="Times New Roman" w:hAnsi="Times New Roman" w:cs="Times New Roman"/>
          <w:sz w:val="24"/>
          <w:szCs w:val="24"/>
        </w:rPr>
      </w:pPr>
    </w:p>
    <w:p w14:paraId="1BE2193A" w14:textId="6BDF4AD3" w:rsidR="004E2366" w:rsidRPr="004E2366" w:rsidRDefault="004E2366" w:rsidP="004E2366">
      <w:pPr>
        <w:pStyle w:val="ListParagraph"/>
        <w:numPr>
          <w:ilvl w:val="0"/>
          <w:numId w:val="1"/>
        </w:numPr>
        <w:spacing w:line="276" w:lineRule="auto"/>
        <w:rPr>
          <w:rFonts w:ascii="Times New Roman" w:hAnsi="Times New Roman" w:cs="Times New Roman"/>
          <w:i/>
          <w:iCs/>
          <w:sz w:val="24"/>
          <w:szCs w:val="24"/>
        </w:rPr>
      </w:pPr>
      <w:r w:rsidRPr="004E2366">
        <w:rPr>
          <w:rFonts w:ascii="Times New Roman" w:hAnsi="Times New Roman" w:cs="Times New Roman"/>
          <w:i/>
          <w:iCs/>
          <w:sz w:val="24"/>
          <w:szCs w:val="24"/>
        </w:rPr>
        <w:t>Are there restrictions on how the prizemoney can be spent?</w:t>
      </w:r>
    </w:p>
    <w:p w14:paraId="7511F17C" w14:textId="656FE83B" w:rsidR="004E2366" w:rsidRDefault="004E2366" w:rsidP="004E2366">
      <w:pPr>
        <w:spacing w:line="276" w:lineRule="auto"/>
        <w:rPr>
          <w:rFonts w:ascii="Times New Roman" w:hAnsi="Times New Roman" w:cs="Times New Roman"/>
          <w:sz w:val="24"/>
          <w:szCs w:val="24"/>
        </w:rPr>
      </w:pPr>
      <w:r>
        <w:rPr>
          <w:rFonts w:ascii="Times New Roman" w:hAnsi="Times New Roman" w:cs="Times New Roman"/>
          <w:sz w:val="24"/>
          <w:szCs w:val="24"/>
        </w:rPr>
        <w:t>Prizemoney can be used to cover any expenses incurred by the social enterprises. This can include both capital expenses (e.g., building and renovation works, equipment, etc.) and current expenses (e.g., utility bills, insurance). However, awardees are required to indicate to ILDN on or before 30</w:t>
      </w:r>
      <w:r w:rsidRPr="004E236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2024 how prizemoney will be used.</w:t>
      </w:r>
    </w:p>
    <w:p w14:paraId="00D564FB" w14:textId="77777777" w:rsidR="004E2366" w:rsidRDefault="004E2366" w:rsidP="004E2366">
      <w:pPr>
        <w:spacing w:line="276" w:lineRule="auto"/>
        <w:rPr>
          <w:rFonts w:ascii="Times New Roman" w:hAnsi="Times New Roman" w:cs="Times New Roman"/>
          <w:sz w:val="24"/>
          <w:szCs w:val="24"/>
        </w:rPr>
      </w:pPr>
    </w:p>
    <w:p w14:paraId="448143FD" w14:textId="023B5CE7" w:rsidR="004E2366" w:rsidRPr="004E2366" w:rsidRDefault="004E2366" w:rsidP="004E2366">
      <w:pPr>
        <w:pStyle w:val="ListParagraph"/>
        <w:numPr>
          <w:ilvl w:val="0"/>
          <w:numId w:val="1"/>
        </w:numPr>
        <w:spacing w:line="276" w:lineRule="auto"/>
        <w:rPr>
          <w:rFonts w:ascii="Times New Roman" w:hAnsi="Times New Roman" w:cs="Times New Roman"/>
          <w:i/>
          <w:iCs/>
          <w:sz w:val="24"/>
          <w:szCs w:val="24"/>
        </w:rPr>
      </w:pPr>
      <w:r w:rsidRPr="004E2366">
        <w:rPr>
          <w:rFonts w:ascii="Times New Roman" w:hAnsi="Times New Roman" w:cs="Times New Roman"/>
          <w:i/>
          <w:iCs/>
          <w:sz w:val="24"/>
          <w:szCs w:val="24"/>
        </w:rPr>
        <w:t>If unsuccessful, will it be possible to get feedback on where they lost marks to help in future funding applications?</w:t>
      </w:r>
    </w:p>
    <w:p w14:paraId="1339B368" w14:textId="260B911B" w:rsidR="00F63875" w:rsidRPr="008F36A9" w:rsidRDefault="008F36A9" w:rsidP="00F63875">
      <w:pPr>
        <w:spacing w:line="276" w:lineRule="auto"/>
        <w:rPr>
          <w:rFonts w:ascii="Times New Roman" w:hAnsi="Times New Roman" w:cs="Times New Roman"/>
          <w:sz w:val="24"/>
          <w:szCs w:val="24"/>
        </w:rPr>
      </w:pPr>
      <w:r w:rsidRPr="008F36A9">
        <w:rPr>
          <w:rFonts w:ascii="Times New Roman" w:hAnsi="Times New Roman" w:cs="Times New Roman"/>
          <w:sz w:val="24"/>
          <w:szCs w:val="24"/>
        </w:rPr>
        <w:t>While we will endeavour to provide some qualitative feedback on all applications, our ability to do so will depend on the volume of applications that we receive.</w:t>
      </w:r>
    </w:p>
    <w:p w14:paraId="5E079AB0" w14:textId="77777777" w:rsidR="00566A5F" w:rsidRDefault="00566A5F" w:rsidP="00F63875">
      <w:pPr>
        <w:spacing w:line="276" w:lineRule="auto"/>
        <w:rPr>
          <w:rFonts w:ascii="Times New Roman" w:hAnsi="Times New Roman" w:cs="Times New Roman"/>
          <w:sz w:val="24"/>
          <w:szCs w:val="24"/>
          <w:u w:val="single"/>
        </w:rPr>
      </w:pPr>
    </w:p>
    <w:p w14:paraId="210608EA" w14:textId="06F7E7D1" w:rsidR="00566A5F" w:rsidRPr="00B46855" w:rsidRDefault="00B46855" w:rsidP="00B46855">
      <w:pPr>
        <w:pStyle w:val="ListParagraph"/>
        <w:numPr>
          <w:ilvl w:val="0"/>
          <w:numId w:val="1"/>
        </w:numPr>
        <w:spacing w:line="276" w:lineRule="auto"/>
        <w:rPr>
          <w:rFonts w:ascii="Times New Roman" w:hAnsi="Times New Roman" w:cs="Times New Roman"/>
          <w:i/>
          <w:iCs/>
          <w:sz w:val="24"/>
          <w:szCs w:val="24"/>
          <w:u w:val="single"/>
        </w:rPr>
      </w:pPr>
      <w:r w:rsidRPr="00B46855">
        <w:rPr>
          <w:rFonts w:ascii="Calibri" w:hAnsi="Calibri" w:cs="Calibri"/>
          <w:i/>
          <w:iCs/>
          <w:color w:val="242424"/>
          <w:shd w:val="clear" w:color="auto" w:fill="FFFFFF"/>
        </w:rPr>
        <w:t>Would a Social Enterprise which is a CSP be eligible to apply for these awards?</w:t>
      </w:r>
    </w:p>
    <w:p w14:paraId="2465A49B" w14:textId="2D0E47C3" w:rsidR="00B46855" w:rsidRDefault="00B46855" w:rsidP="00B46855">
      <w:pPr>
        <w:spacing w:line="276" w:lineRule="auto"/>
        <w:rPr>
          <w:rFonts w:ascii="Times New Roman" w:hAnsi="Times New Roman" w:cs="Times New Roman"/>
          <w:sz w:val="24"/>
          <w:szCs w:val="24"/>
        </w:rPr>
      </w:pPr>
      <w:r w:rsidRPr="00B46855">
        <w:rPr>
          <w:rFonts w:ascii="Times New Roman" w:hAnsi="Times New Roman" w:cs="Times New Roman"/>
          <w:sz w:val="24"/>
          <w:szCs w:val="24"/>
        </w:rPr>
        <w:t xml:space="preserve">Organisations in receipt of Community Services Programme funding are </w:t>
      </w:r>
      <w:r>
        <w:rPr>
          <w:rFonts w:ascii="Times New Roman" w:hAnsi="Times New Roman" w:cs="Times New Roman"/>
          <w:sz w:val="24"/>
          <w:szCs w:val="24"/>
        </w:rPr>
        <w:t>eligible to apply assuming they meet the eligibility criteria set out in the Call for Submissions.</w:t>
      </w:r>
    </w:p>
    <w:p w14:paraId="17C57B8A" w14:textId="0137AD32" w:rsidR="00B46855" w:rsidRDefault="00B46855" w:rsidP="00B46855">
      <w:pPr>
        <w:pStyle w:val="ListParagraph"/>
        <w:numPr>
          <w:ilvl w:val="0"/>
          <w:numId w:val="1"/>
        </w:numPr>
        <w:spacing w:line="276" w:lineRule="auto"/>
        <w:rPr>
          <w:rFonts w:ascii="Times New Roman" w:hAnsi="Times New Roman" w:cs="Times New Roman"/>
          <w:i/>
          <w:iCs/>
          <w:sz w:val="24"/>
          <w:szCs w:val="24"/>
        </w:rPr>
      </w:pPr>
      <w:r w:rsidRPr="00B46855">
        <w:rPr>
          <w:rFonts w:ascii="Times New Roman" w:hAnsi="Times New Roman" w:cs="Times New Roman"/>
          <w:i/>
          <w:iCs/>
          <w:sz w:val="24"/>
          <w:szCs w:val="24"/>
        </w:rPr>
        <w:lastRenderedPageBreak/>
        <w:t>Will early years services be eligible to apply?</w:t>
      </w:r>
    </w:p>
    <w:p w14:paraId="12FD4995" w14:textId="54A99762" w:rsidR="00B46855" w:rsidRPr="00B46855" w:rsidRDefault="00B46855" w:rsidP="00B46855">
      <w:pPr>
        <w:spacing w:line="276" w:lineRule="auto"/>
        <w:rPr>
          <w:rFonts w:ascii="Times New Roman" w:hAnsi="Times New Roman" w:cs="Times New Roman"/>
          <w:sz w:val="24"/>
          <w:szCs w:val="24"/>
        </w:rPr>
      </w:pPr>
      <w:r>
        <w:rPr>
          <w:rFonts w:ascii="Times New Roman" w:hAnsi="Times New Roman" w:cs="Times New Roman"/>
          <w:sz w:val="24"/>
          <w:szCs w:val="24"/>
        </w:rPr>
        <w:t xml:space="preserve">Providers of early years services may apply, </w:t>
      </w:r>
      <w:r w:rsidR="0061752C">
        <w:rPr>
          <w:rFonts w:ascii="Times New Roman" w:hAnsi="Times New Roman" w:cs="Times New Roman"/>
          <w:sz w:val="24"/>
          <w:szCs w:val="24"/>
        </w:rPr>
        <w:t xml:space="preserve">assuming </w:t>
      </w:r>
      <w:r w:rsidR="00F65699">
        <w:rPr>
          <w:rFonts w:ascii="Times New Roman" w:hAnsi="Times New Roman" w:cs="Times New Roman"/>
          <w:sz w:val="24"/>
          <w:szCs w:val="24"/>
        </w:rPr>
        <w:t>they meet all</w:t>
      </w:r>
      <w:r>
        <w:rPr>
          <w:rFonts w:ascii="Times New Roman" w:hAnsi="Times New Roman" w:cs="Times New Roman"/>
          <w:sz w:val="24"/>
          <w:szCs w:val="24"/>
        </w:rPr>
        <w:t xml:space="preserve"> eligibility conditions set out in the call for submissions</w:t>
      </w:r>
      <w:r w:rsidR="00F65699">
        <w:rPr>
          <w:rFonts w:ascii="Times New Roman" w:hAnsi="Times New Roman" w:cs="Times New Roman"/>
          <w:sz w:val="24"/>
          <w:szCs w:val="24"/>
        </w:rPr>
        <w:t xml:space="preserve"> (including the requirement to be bound by an asset lock, meaning that the organisation’s assets will transfer to another organisation with a similar mission in the case of dissolution). </w:t>
      </w:r>
    </w:p>
    <w:p w14:paraId="60812C2A" w14:textId="77777777" w:rsidR="000A6900" w:rsidRDefault="000A6900" w:rsidP="00F63875">
      <w:pPr>
        <w:spacing w:line="276" w:lineRule="auto"/>
        <w:rPr>
          <w:rFonts w:ascii="Times New Roman" w:hAnsi="Times New Roman" w:cs="Times New Roman"/>
          <w:sz w:val="24"/>
          <w:szCs w:val="24"/>
          <w:u w:val="single"/>
        </w:rPr>
      </w:pPr>
    </w:p>
    <w:p w14:paraId="3F0E91E5" w14:textId="6E2E2D25" w:rsidR="000A6900" w:rsidRPr="00310DDD" w:rsidRDefault="00310DDD" w:rsidP="00310DDD">
      <w:pPr>
        <w:pStyle w:val="ListParagraph"/>
        <w:numPr>
          <w:ilvl w:val="0"/>
          <w:numId w:val="1"/>
        </w:numPr>
        <w:spacing w:line="276" w:lineRule="auto"/>
        <w:rPr>
          <w:rFonts w:ascii="Times New Roman" w:hAnsi="Times New Roman" w:cs="Times New Roman"/>
          <w:i/>
          <w:iCs/>
          <w:sz w:val="24"/>
          <w:szCs w:val="24"/>
        </w:rPr>
      </w:pPr>
      <w:r w:rsidRPr="00310DDD">
        <w:rPr>
          <w:rFonts w:ascii="Times New Roman" w:hAnsi="Times New Roman" w:cs="Times New Roman"/>
          <w:i/>
          <w:iCs/>
          <w:sz w:val="24"/>
          <w:szCs w:val="24"/>
        </w:rPr>
        <w:t>Can a social enterprise apply if it does not engage in impact evaluation?</w:t>
      </w:r>
    </w:p>
    <w:p w14:paraId="74651DE7" w14:textId="49A468C2" w:rsidR="00310DDD" w:rsidRDefault="00310DDD" w:rsidP="00310DDD">
      <w:pPr>
        <w:spacing w:line="276" w:lineRule="auto"/>
        <w:rPr>
          <w:rFonts w:ascii="Times New Roman" w:hAnsi="Times New Roman" w:cs="Times New Roman"/>
          <w:sz w:val="24"/>
          <w:szCs w:val="24"/>
        </w:rPr>
      </w:pPr>
      <w:r>
        <w:rPr>
          <w:rFonts w:ascii="Times New Roman" w:hAnsi="Times New Roman" w:cs="Times New Roman"/>
          <w:sz w:val="24"/>
          <w:szCs w:val="24"/>
        </w:rPr>
        <w:t>In principle, yes – all social enterprises that meet the eligibility criteria in the Call for Submissions are welcome to apply. However, since applicants will be scored primarily on the quality of their impact evaluation/monitoring/assessment approach, as well as the scope and scale of their actual impact, social enterprises that do not actively evaluate their impact will be as a significant competitive disadvantage.</w:t>
      </w:r>
    </w:p>
    <w:p w14:paraId="7AC0F58C" w14:textId="77777777" w:rsidR="00310DDD" w:rsidRDefault="00310DDD" w:rsidP="00310DDD">
      <w:pPr>
        <w:spacing w:line="276" w:lineRule="auto"/>
        <w:rPr>
          <w:rFonts w:ascii="Times New Roman" w:hAnsi="Times New Roman" w:cs="Times New Roman"/>
          <w:sz w:val="24"/>
          <w:szCs w:val="24"/>
        </w:rPr>
      </w:pPr>
    </w:p>
    <w:p w14:paraId="20DD1CA7" w14:textId="04199F95" w:rsidR="00310DDD" w:rsidRPr="00310DDD" w:rsidRDefault="00310DDD" w:rsidP="00310DDD">
      <w:pPr>
        <w:pStyle w:val="ListParagraph"/>
        <w:numPr>
          <w:ilvl w:val="0"/>
          <w:numId w:val="1"/>
        </w:numPr>
        <w:spacing w:line="276" w:lineRule="auto"/>
        <w:rPr>
          <w:rFonts w:ascii="Times New Roman" w:hAnsi="Times New Roman" w:cs="Times New Roman"/>
          <w:i/>
          <w:iCs/>
          <w:sz w:val="24"/>
          <w:szCs w:val="24"/>
        </w:rPr>
      </w:pPr>
      <w:r w:rsidRPr="00310DDD">
        <w:rPr>
          <w:rFonts w:ascii="Times New Roman" w:hAnsi="Times New Roman" w:cs="Times New Roman"/>
          <w:i/>
          <w:iCs/>
          <w:sz w:val="24"/>
          <w:szCs w:val="24"/>
        </w:rPr>
        <w:t>Do entrants have to have a particular legal status/legal form?</w:t>
      </w:r>
    </w:p>
    <w:p w14:paraId="6C2F1C13" w14:textId="591A7668" w:rsidR="00310DDD" w:rsidRDefault="00310DDD" w:rsidP="00310DDD">
      <w:pPr>
        <w:spacing w:line="276" w:lineRule="auto"/>
        <w:rPr>
          <w:rFonts w:ascii="Times New Roman" w:hAnsi="Times New Roman" w:cs="Times New Roman"/>
          <w:sz w:val="24"/>
          <w:szCs w:val="24"/>
        </w:rPr>
      </w:pPr>
      <w:r>
        <w:rPr>
          <w:rFonts w:ascii="Times New Roman" w:hAnsi="Times New Roman" w:cs="Times New Roman"/>
          <w:sz w:val="24"/>
          <w:szCs w:val="24"/>
        </w:rPr>
        <w:t xml:space="preserve">No, legal status/legal form is not an eligibility condition. However, applicants must ensure that they meet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eligibility criteria set out in the application form. Supporting documentation, e.g., articles of association, may be sought if an applicant’s eligibility needs to be verified.</w:t>
      </w:r>
    </w:p>
    <w:p w14:paraId="378C8AC7" w14:textId="77777777" w:rsidR="00310DDD" w:rsidRDefault="00310DDD" w:rsidP="00310DDD">
      <w:pPr>
        <w:spacing w:line="276" w:lineRule="auto"/>
        <w:rPr>
          <w:rFonts w:ascii="Times New Roman" w:hAnsi="Times New Roman" w:cs="Times New Roman"/>
          <w:sz w:val="24"/>
          <w:szCs w:val="24"/>
        </w:rPr>
      </w:pPr>
    </w:p>
    <w:p w14:paraId="22609687" w14:textId="4252ABFB" w:rsidR="00310DDD" w:rsidRDefault="00310DDD" w:rsidP="00310DDD">
      <w:pPr>
        <w:pStyle w:val="ListParagraph"/>
        <w:numPr>
          <w:ilvl w:val="0"/>
          <w:numId w:val="1"/>
        </w:numPr>
        <w:spacing w:line="276" w:lineRule="auto"/>
        <w:rPr>
          <w:rFonts w:ascii="Times New Roman" w:hAnsi="Times New Roman" w:cs="Times New Roman"/>
          <w:i/>
          <w:iCs/>
          <w:sz w:val="24"/>
          <w:szCs w:val="24"/>
        </w:rPr>
      </w:pPr>
      <w:r w:rsidRPr="00310DDD">
        <w:rPr>
          <w:rFonts w:ascii="Times New Roman" w:hAnsi="Times New Roman" w:cs="Times New Roman"/>
          <w:i/>
          <w:iCs/>
          <w:sz w:val="24"/>
          <w:szCs w:val="24"/>
        </w:rPr>
        <w:t>Can you give some examples of KPI's - Key Performance Indicators - relevant to social enterprise type activities for the purpose of this award?</w:t>
      </w:r>
    </w:p>
    <w:p w14:paraId="1D8FF06B" w14:textId="65096887" w:rsidR="00310DDD" w:rsidRDefault="00310DDD" w:rsidP="00310DDD">
      <w:pPr>
        <w:spacing w:line="276" w:lineRule="auto"/>
        <w:rPr>
          <w:rFonts w:ascii="Times New Roman" w:hAnsi="Times New Roman" w:cs="Times New Roman"/>
          <w:sz w:val="24"/>
          <w:szCs w:val="24"/>
        </w:rPr>
      </w:pPr>
      <w:r>
        <w:rPr>
          <w:rFonts w:ascii="Times New Roman" w:hAnsi="Times New Roman" w:cs="Times New Roman"/>
          <w:sz w:val="24"/>
          <w:szCs w:val="24"/>
        </w:rPr>
        <w:t>We have consciously opted against providing examples of KPIs</w:t>
      </w:r>
      <w:r w:rsidR="009E6B38">
        <w:rPr>
          <w:rFonts w:ascii="Times New Roman" w:hAnsi="Times New Roman" w:cs="Times New Roman"/>
          <w:sz w:val="24"/>
          <w:szCs w:val="24"/>
        </w:rPr>
        <w:t>, primarily because there are very few KPIs that are relevant to all social enterprises, and we are cognisant of the risk that some potential applicants may refrain from applying if the examples given are not relevant to them. Where applicants track KPIs (either widely used KPIs or bespoke KPIs that are particular to their organisation/mission), we encourage them to refer to them in their application.</w:t>
      </w:r>
    </w:p>
    <w:p w14:paraId="3DE8352E" w14:textId="77777777" w:rsidR="009E6B38" w:rsidRDefault="009E6B38" w:rsidP="00310DDD">
      <w:pPr>
        <w:spacing w:line="276" w:lineRule="auto"/>
        <w:rPr>
          <w:rFonts w:ascii="Times New Roman" w:hAnsi="Times New Roman" w:cs="Times New Roman"/>
          <w:sz w:val="24"/>
          <w:szCs w:val="24"/>
        </w:rPr>
      </w:pPr>
    </w:p>
    <w:p w14:paraId="7223165A" w14:textId="16C213AA" w:rsidR="009E6B38" w:rsidRDefault="009E6B38" w:rsidP="009E6B38">
      <w:pPr>
        <w:pStyle w:val="ListParagraph"/>
        <w:numPr>
          <w:ilvl w:val="0"/>
          <w:numId w:val="1"/>
        </w:numPr>
        <w:spacing w:line="276" w:lineRule="auto"/>
        <w:rPr>
          <w:rFonts w:ascii="Times New Roman" w:hAnsi="Times New Roman" w:cs="Times New Roman"/>
          <w:i/>
          <w:iCs/>
          <w:sz w:val="24"/>
          <w:szCs w:val="24"/>
        </w:rPr>
      </w:pPr>
      <w:r w:rsidRPr="009E6B38">
        <w:rPr>
          <w:rFonts w:ascii="Times New Roman" w:hAnsi="Times New Roman" w:cs="Times New Roman"/>
          <w:i/>
          <w:iCs/>
          <w:sz w:val="24"/>
          <w:szCs w:val="24"/>
        </w:rPr>
        <w:t xml:space="preserve">If you are a new social enterprise (-36mths) </w:t>
      </w:r>
      <w:proofErr w:type="gramStart"/>
      <w:r w:rsidRPr="009E6B38">
        <w:rPr>
          <w:rFonts w:ascii="Times New Roman" w:hAnsi="Times New Roman" w:cs="Times New Roman"/>
          <w:i/>
          <w:iCs/>
          <w:sz w:val="24"/>
          <w:szCs w:val="24"/>
        </w:rPr>
        <w:t>and also</w:t>
      </w:r>
      <w:proofErr w:type="gramEnd"/>
      <w:r w:rsidRPr="009E6B38">
        <w:rPr>
          <w:rFonts w:ascii="Times New Roman" w:hAnsi="Times New Roman" w:cs="Times New Roman"/>
          <w:i/>
          <w:iCs/>
          <w:sz w:val="24"/>
          <w:szCs w:val="24"/>
        </w:rPr>
        <w:t xml:space="preserve"> small, for example, are you better to apply in the 'new' category or the 'small' category?</w:t>
      </w:r>
    </w:p>
    <w:p w14:paraId="792C0F62" w14:textId="5C3756ED" w:rsidR="009E6B38" w:rsidRDefault="009E6B38" w:rsidP="009E6B38">
      <w:pPr>
        <w:spacing w:line="276" w:lineRule="auto"/>
        <w:rPr>
          <w:rFonts w:ascii="Times New Roman" w:hAnsi="Times New Roman" w:cs="Times New Roman"/>
          <w:sz w:val="24"/>
          <w:szCs w:val="24"/>
        </w:rPr>
      </w:pPr>
      <w:r>
        <w:rPr>
          <w:rFonts w:ascii="Times New Roman" w:hAnsi="Times New Roman" w:cs="Times New Roman"/>
          <w:sz w:val="24"/>
          <w:szCs w:val="24"/>
        </w:rPr>
        <w:t xml:space="preserve">Where applicants are eligible for more than one category (i.e., ‘new’ social enterprise </w:t>
      </w:r>
      <w:r w:rsidRPr="009E6B38">
        <w:rPr>
          <w:rFonts w:ascii="Times New Roman" w:hAnsi="Times New Roman" w:cs="Times New Roman"/>
          <w:i/>
          <w:iCs/>
          <w:sz w:val="24"/>
          <w:szCs w:val="24"/>
        </w:rPr>
        <w:t xml:space="preserve">and </w:t>
      </w:r>
      <w:r>
        <w:rPr>
          <w:rFonts w:ascii="Times New Roman" w:hAnsi="Times New Roman" w:cs="Times New Roman"/>
          <w:sz w:val="24"/>
          <w:szCs w:val="24"/>
        </w:rPr>
        <w:t xml:space="preserve">either ‘small’ </w:t>
      </w:r>
      <w:r w:rsidRPr="009E6B38">
        <w:rPr>
          <w:rFonts w:ascii="Times New Roman" w:hAnsi="Times New Roman" w:cs="Times New Roman"/>
          <w:i/>
          <w:iCs/>
          <w:sz w:val="24"/>
          <w:szCs w:val="24"/>
        </w:rPr>
        <w:t>or</w:t>
      </w:r>
      <w:r>
        <w:rPr>
          <w:rFonts w:ascii="Times New Roman" w:hAnsi="Times New Roman" w:cs="Times New Roman"/>
          <w:sz w:val="24"/>
          <w:szCs w:val="24"/>
        </w:rPr>
        <w:t xml:space="preserve"> ‘medium/large’ social enterprise), their application will automatically be considered in both categories – they do not need to choose between categories. No applicant will receive a prize in more than one category.</w:t>
      </w:r>
    </w:p>
    <w:p w14:paraId="179A9FAE" w14:textId="77777777" w:rsidR="009E6B38" w:rsidRDefault="009E6B38" w:rsidP="009E6B38">
      <w:pPr>
        <w:spacing w:line="276" w:lineRule="auto"/>
        <w:rPr>
          <w:rFonts w:ascii="Times New Roman" w:hAnsi="Times New Roman" w:cs="Times New Roman"/>
          <w:sz w:val="24"/>
          <w:szCs w:val="24"/>
        </w:rPr>
      </w:pPr>
    </w:p>
    <w:p w14:paraId="09D85D35" w14:textId="431EC476" w:rsidR="009E6B38" w:rsidRDefault="009E6B38" w:rsidP="009E6B38">
      <w:pPr>
        <w:pStyle w:val="ListParagraph"/>
        <w:numPr>
          <w:ilvl w:val="0"/>
          <w:numId w:val="1"/>
        </w:numPr>
        <w:spacing w:line="276" w:lineRule="auto"/>
        <w:rPr>
          <w:rFonts w:ascii="Times New Roman" w:hAnsi="Times New Roman" w:cs="Times New Roman"/>
          <w:i/>
          <w:iCs/>
          <w:sz w:val="24"/>
          <w:szCs w:val="24"/>
        </w:rPr>
      </w:pPr>
      <w:r w:rsidRPr="009E6B38">
        <w:rPr>
          <w:rFonts w:ascii="Times New Roman" w:hAnsi="Times New Roman" w:cs="Times New Roman"/>
          <w:i/>
          <w:iCs/>
          <w:sz w:val="24"/>
          <w:szCs w:val="24"/>
        </w:rPr>
        <w:t>Is there a word count on the application</w:t>
      </w:r>
      <w:r>
        <w:rPr>
          <w:rFonts w:ascii="Times New Roman" w:hAnsi="Times New Roman" w:cs="Times New Roman"/>
          <w:i/>
          <w:iCs/>
          <w:sz w:val="24"/>
          <w:szCs w:val="24"/>
        </w:rPr>
        <w:t>?</w:t>
      </w:r>
    </w:p>
    <w:p w14:paraId="2322FF3D" w14:textId="5BA45983" w:rsidR="009E6B38" w:rsidRDefault="009E6B38" w:rsidP="009E6B3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Each section has its own word count – these are specified on the application form.</w:t>
      </w:r>
    </w:p>
    <w:p w14:paraId="7C1B38E7" w14:textId="77777777" w:rsidR="009E6B38" w:rsidRDefault="009E6B38" w:rsidP="009E6B38">
      <w:pPr>
        <w:spacing w:line="276" w:lineRule="auto"/>
        <w:rPr>
          <w:rFonts w:ascii="Times New Roman" w:hAnsi="Times New Roman" w:cs="Times New Roman"/>
          <w:sz w:val="24"/>
          <w:szCs w:val="24"/>
        </w:rPr>
      </w:pPr>
    </w:p>
    <w:p w14:paraId="5B8C3768" w14:textId="2FE11144" w:rsidR="009E6B38" w:rsidRPr="009E6B38" w:rsidRDefault="009E6B38" w:rsidP="009E6B38">
      <w:pPr>
        <w:pStyle w:val="ListParagraph"/>
        <w:numPr>
          <w:ilvl w:val="0"/>
          <w:numId w:val="1"/>
        </w:numPr>
        <w:spacing w:line="276" w:lineRule="auto"/>
        <w:rPr>
          <w:rFonts w:ascii="Times New Roman" w:hAnsi="Times New Roman" w:cs="Times New Roman"/>
          <w:i/>
          <w:iCs/>
          <w:sz w:val="24"/>
          <w:szCs w:val="24"/>
        </w:rPr>
      </w:pPr>
      <w:r w:rsidRPr="009E6B38">
        <w:rPr>
          <w:rFonts w:ascii="Times New Roman" w:hAnsi="Times New Roman" w:cs="Times New Roman"/>
          <w:i/>
          <w:iCs/>
          <w:sz w:val="24"/>
          <w:szCs w:val="24"/>
        </w:rPr>
        <w:t>Is there a maximum turnover limit?</w:t>
      </w:r>
    </w:p>
    <w:p w14:paraId="6AC26299" w14:textId="70C189AF" w:rsidR="000A6900" w:rsidRDefault="009E6B38" w:rsidP="00F63875">
      <w:pPr>
        <w:spacing w:line="276" w:lineRule="auto"/>
        <w:rPr>
          <w:rFonts w:ascii="Times New Roman" w:hAnsi="Times New Roman" w:cs="Times New Roman"/>
          <w:sz w:val="24"/>
          <w:szCs w:val="24"/>
        </w:rPr>
      </w:pPr>
      <w:r w:rsidRPr="009E6B38">
        <w:rPr>
          <w:rFonts w:ascii="Times New Roman" w:hAnsi="Times New Roman" w:cs="Times New Roman"/>
          <w:sz w:val="24"/>
          <w:szCs w:val="24"/>
        </w:rPr>
        <w:t xml:space="preserve">No, all eligible social enterprise </w:t>
      </w:r>
      <w:proofErr w:type="gramStart"/>
      <w:r w:rsidRPr="009E6B38">
        <w:rPr>
          <w:rFonts w:ascii="Times New Roman" w:hAnsi="Times New Roman" w:cs="Times New Roman"/>
          <w:sz w:val="24"/>
          <w:szCs w:val="24"/>
        </w:rPr>
        <w:t>are</w:t>
      </w:r>
      <w:proofErr w:type="gramEnd"/>
      <w:r w:rsidRPr="009E6B38">
        <w:rPr>
          <w:rFonts w:ascii="Times New Roman" w:hAnsi="Times New Roman" w:cs="Times New Roman"/>
          <w:sz w:val="24"/>
          <w:szCs w:val="24"/>
        </w:rPr>
        <w:t xml:space="preserve"> welcome to apply, regardless of their turnover.</w:t>
      </w:r>
    </w:p>
    <w:p w14:paraId="5551167C" w14:textId="77777777" w:rsidR="009E6B38" w:rsidRDefault="009E6B38" w:rsidP="00F63875">
      <w:pPr>
        <w:spacing w:line="276" w:lineRule="auto"/>
        <w:rPr>
          <w:rFonts w:ascii="Times New Roman" w:hAnsi="Times New Roman" w:cs="Times New Roman"/>
          <w:sz w:val="24"/>
          <w:szCs w:val="24"/>
        </w:rPr>
      </w:pPr>
    </w:p>
    <w:p w14:paraId="6309FB51" w14:textId="761D3080" w:rsidR="009E6B38" w:rsidRDefault="009E6B38" w:rsidP="009E6B38">
      <w:pPr>
        <w:pStyle w:val="ListParagraph"/>
        <w:numPr>
          <w:ilvl w:val="0"/>
          <w:numId w:val="1"/>
        </w:numPr>
        <w:spacing w:line="276" w:lineRule="auto"/>
        <w:rPr>
          <w:rFonts w:ascii="Times New Roman" w:hAnsi="Times New Roman" w:cs="Times New Roman"/>
          <w:i/>
          <w:iCs/>
          <w:sz w:val="24"/>
          <w:szCs w:val="24"/>
        </w:rPr>
      </w:pPr>
      <w:r w:rsidRPr="009E6B38">
        <w:rPr>
          <w:rFonts w:ascii="Times New Roman" w:hAnsi="Times New Roman" w:cs="Times New Roman"/>
          <w:i/>
          <w:iCs/>
          <w:sz w:val="24"/>
          <w:szCs w:val="24"/>
        </w:rPr>
        <w:t>Can you clarify what is meant by ‘income model’ (as it appears in the first part of the application form)?</w:t>
      </w:r>
    </w:p>
    <w:p w14:paraId="4EF25DBD" w14:textId="058C9E66" w:rsidR="009E6B38" w:rsidRDefault="009E6B38" w:rsidP="009E6B38">
      <w:pPr>
        <w:spacing w:line="276" w:lineRule="auto"/>
        <w:rPr>
          <w:rFonts w:ascii="Times New Roman" w:hAnsi="Times New Roman" w:cs="Times New Roman"/>
          <w:sz w:val="24"/>
          <w:szCs w:val="24"/>
        </w:rPr>
      </w:pPr>
      <w:r>
        <w:rPr>
          <w:rFonts w:ascii="Times New Roman" w:hAnsi="Times New Roman" w:cs="Times New Roman"/>
          <w:sz w:val="24"/>
          <w:szCs w:val="24"/>
        </w:rPr>
        <w:t xml:space="preserve">By ‘income model’, we are referring to how your organisation generates income. </w:t>
      </w:r>
      <w:r w:rsidR="00C61500">
        <w:rPr>
          <w:rFonts w:ascii="Times New Roman" w:hAnsi="Times New Roman" w:cs="Times New Roman"/>
          <w:sz w:val="24"/>
          <w:szCs w:val="24"/>
        </w:rPr>
        <w:t>Please describe in this section any trading activities that your organisation undertakes to generate income.</w:t>
      </w:r>
    </w:p>
    <w:p w14:paraId="2C28F167" w14:textId="77777777" w:rsidR="00C61500" w:rsidRDefault="00C61500" w:rsidP="009E6B38">
      <w:pPr>
        <w:spacing w:line="276" w:lineRule="auto"/>
        <w:rPr>
          <w:rFonts w:ascii="Times New Roman" w:hAnsi="Times New Roman" w:cs="Times New Roman"/>
          <w:sz w:val="24"/>
          <w:szCs w:val="24"/>
        </w:rPr>
      </w:pPr>
    </w:p>
    <w:p w14:paraId="5C4573A6" w14:textId="48AC33EF" w:rsidR="00C61500" w:rsidRPr="00C61500" w:rsidRDefault="00C61500" w:rsidP="00C61500">
      <w:pPr>
        <w:pStyle w:val="ListParagraph"/>
        <w:numPr>
          <w:ilvl w:val="0"/>
          <w:numId w:val="1"/>
        </w:numPr>
        <w:spacing w:line="276" w:lineRule="auto"/>
        <w:rPr>
          <w:rFonts w:ascii="Times New Roman" w:hAnsi="Times New Roman" w:cs="Times New Roman"/>
          <w:i/>
          <w:iCs/>
          <w:sz w:val="24"/>
          <w:szCs w:val="24"/>
        </w:rPr>
      </w:pPr>
      <w:r w:rsidRPr="00C61500">
        <w:rPr>
          <w:rFonts w:ascii="Times New Roman" w:hAnsi="Times New Roman" w:cs="Times New Roman"/>
          <w:i/>
          <w:iCs/>
          <w:sz w:val="24"/>
          <w:szCs w:val="24"/>
        </w:rPr>
        <w:t xml:space="preserve">Is there a limit on the </w:t>
      </w:r>
      <w:proofErr w:type="gramStart"/>
      <w:r w:rsidRPr="00C61500">
        <w:rPr>
          <w:rFonts w:ascii="Times New Roman" w:hAnsi="Times New Roman" w:cs="Times New Roman"/>
          <w:i/>
          <w:iCs/>
          <w:sz w:val="24"/>
          <w:szCs w:val="24"/>
        </w:rPr>
        <w:t>amount</w:t>
      </w:r>
      <w:proofErr w:type="gramEnd"/>
      <w:r w:rsidRPr="00C61500">
        <w:rPr>
          <w:rFonts w:ascii="Times New Roman" w:hAnsi="Times New Roman" w:cs="Times New Roman"/>
          <w:i/>
          <w:iCs/>
          <w:sz w:val="24"/>
          <w:szCs w:val="24"/>
        </w:rPr>
        <w:t xml:space="preserve"> of appendices we can attach?</w:t>
      </w:r>
    </w:p>
    <w:p w14:paraId="7C697847" w14:textId="6F113BF4" w:rsidR="00C61500" w:rsidRDefault="00C61500" w:rsidP="009E6B38">
      <w:pPr>
        <w:spacing w:line="276" w:lineRule="auto"/>
        <w:rPr>
          <w:rFonts w:ascii="Times New Roman" w:hAnsi="Times New Roman" w:cs="Times New Roman"/>
          <w:sz w:val="24"/>
          <w:szCs w:val="24"/>
        </w:rPr>
      </w:pPr>
      <w:r w:rsidRPr="00C61500">
        <w:rPr>
          <w:rFonts w:ascii="Times New Roman" w:hAnsi="Times New Roman" w:cs="Times New Roman"/>
          <w:sz w:val="24"/>
          <w:szCs w:val="24"/>
        </w:rPr>
        <w:t>No. However, please ensure that appendices are (</w:t>
      </w:r>
      <w:proofErr w:type="spellStart"/>
      <w:r w:rsidRPr="00C61500">
        <w:rPr>
          <w:rFonts w:ascii="Times New Roman" w:hAnsi="Times New Roman" w:cs="Times New Roman"/>
          <w:sz w:val="24"/>
          <w:szCs w:val="24"/>
        </w:rPr>
        <w:t>i</w:t>
      </w:r>
      <w:proofErr w:type="spellEnd"/>
      <w:r w:rsidRPr="00C61500">
        <w:rPr>
          <w:rFonts w:ascii="Times New Roman" w:hAnsi="Times New Roman" w:cs="Times New Roman"/>
          <w:sz w:val="24"/>
          <w:szCs w:val="24"/>
        </w:rPr>
        <w:t>) relevant and (ii) explicitly signposted/referred to in-text.</w:t>
      </w:r>
    </w:p>
    <w:p w14:paraId="07403D90" w14:textId="77777777" w:rsidR="00C61500" w:rsidRDefault="00C61500" w:rsidP="009E6B38">
      <w:pPr>
        <w:spacing w:line="276" w:lineRule="auto"/>
        <w:rPr>
          <w:rFonts w:ascii="Times New Roman" w:hAnsi="Times New Roman" w:cs="Times New Roman"/>
          <w:sz w:val="24"/>
          <w:szCs w:val="24"/>
        </w:rPr>
      </w:pPr>
    </w:p>
    <w:p w14:paraId="3C5FC909" w14:textId="5833C070" w:rsidR="00C61500" w:rsidRPr="00C61500" w:rsidRDefault="00C61500" w:rsidP="00C61500">
      <w:pPr>
        <w:pStyle w:val="ListParagraph"/>
        <w:numPr>
          <w:ilvl w:val="0"/>
          <w:numId w:val="1"/>
        </w:numPr>
        <w:rPr>
          <w:rFonts w:ascii="Times New Roman" w:hAnsi="Times New Roman" w:cs="Times New Roman"/>
          <w:i/>
          <w:iCs/>
          <w:sz w:val="24"/>
          <w:szCs w:val="24"/>
        </w:rPr>
      </w:pPr>
      <w:r w:rsidRPr="00C61500">
        <w:rPr>
          <w:rFonts w:ascii="Times New Roman" w:hAnsi="Times New Roman" w:cs="Times New Roman"/>
          <w:i/>
          <w:iCs/>
          <w:sz w:val="24"/>
          <w:szCs w:val="24"/>
        </w:rPr>
        <w:t>Can you clarify why social enterprises under the umbrella of an LDC are excluded?</w:t>
      </w:r>
    </w:p>
    <w:p w14:paraId="2095831B" w14:textId="109524A2" w:rsidR="00C61500" w:rsidRDefault="00C61500" w:rsidP="00C61500">
      <w:pPr>
        <w:rPr>
          <w:rFonts w:ascii="Times New Roman" w:hAnsi="Times New Roman" w:cs="Times New Roman"/>
          <w:sz w:val="24"/>
          <w:szCs w:val="24"/>
        </w:rPr>
      </w:pPr>
      <w:r>
        <w:rPr>
          <w:rFonts w:ascii="Times New Roman" w:hAnsi="Times New Roman" w:cs="Times New Roman"/>
          <w:sz w:val="24"/>
          <w:szCs w:val="24"/>
        </w:rPr>
        <w:t>Social enterprises under the umbrella of an LDC have been excluded because this competition is being adjudicated upon by the Irish Local Development Network, which is a representative body for all LDCs. Inclusion of LDC-operated social enterprises would have created a conflict of interest.</w:t>
      </w:r>
    </w:p>
    <w:p w14:paraId="6FCA8FC6" w14:textId="77777777" w:rsidR="00C61500" w:rsidRDefault="00C61500" w:rsidP="00C61500">
      <w:pPr>
        <w:rPr>
          <w:rFonts w:ascii="Times New Roman" w:hAnsi="Times New Roman" w:cs="Times New Roman"/>
          <w:sz w:val="24"/>
          <w:szCs w:val="24"/>
        </w:rPr>
      </w:pPr>
    </w:p>
    <w:p w14:paraId="4F6787BD" w14:textId="70D7B5E9" w:rsidR="00C61500" w:rsidRDefault="00C61500" w:rsidP="00C61500">
      <w:pPr>
        <w:pStyle w:val="ListParagraph"/>
        <w:numPr>
          <w:ilvl w:val="0"/>
          <w:numId w:val="1"/>
        </w:numPr>
        <w:rPr>
          <w:rFonts w:ascii="Times New Roman" w:hAnsi="Times New Roman" w:cs="Times New Roman"/>
          <w:i/>
          <w:iCs/>
          <w:sz w:val="24"/>
          <w:szCs w:val="24"/>
        </w:rPr>
      </w:pPr>
      <w:r w:rsidRPr="00C61500">
        <w:rPr>
          <w:rFonts w:ascii="Times New Roman" w:hAnsi="Times New Roman" w:cs="Times New Roman"/>
          <w:i/>
          <w:iCs/>
          <w:sz w:val="24"/>
          <w:szCs w:val="24"/>
        </w:rPr>
        <w:t xml:space="preserve">We receive community service funding from </w:t>
      </w:r>
      <w:proofErr w:type="spellStart"/>
      <w:r w:rsidRPr="00C61500">
        <w:rPr>
          <w:rFonts w:ascii="Times New Roman" w:hAnsi="Times New Roman" w:cs="Times New Roman"/>
          <w:i/>
          <w:iCs/>
          <w:sz w:val="24"/>
          <w:szCs w:val="24"/>
        </w:rPr>
        <w:t>Pobal</w:t>
      </w:r>
      <w:proofErr w:type="spellEnd"/>
      <w:r w:rsidRPr="00C61500">
        <w:rPr>
          <w:rFonts w:ascii="Times New Roman" w:hAnsi="Times New Roman" w:cs="Times New Roman"/>
          <w:i/>
          <w:iCs/>
          <w:sz w:val="24"/>
          <w:szCs w:val="24"/>
        </w:rPr>
        <w:t xml:space="preserve"> </w:t>
      </w:r>
      <w:r>
        <w:rPr>
          <w:rFonts w:ascii="Times New Roman" w:hAnsi="Times New Roman" w:cs="Times New Roman"/>
          <w:i/>
          <w:iCs/>
          <w:sz w:val="24"/>
          <w:szCs w:val="24"/>
        </w:rPr>
        <w:t>– does this mean we are disqualified from applying</w:t>
      </w:r>
      <w:r w:rsidRPr="00C61500">
        <w:rPr>
          <w:rFonts w:ascii="Times New Roman" w:hAnsi="Times New Roman" w:cs="Times New Roman"/>
          <w:i/>
          <w:iCs/>
          <w:sz w:val="24"/>
          <w:szCs w:val="24"/>
        </w:rPr>
        <w:t>?</w:t>
      </w:r>
    </w:p>
    <w:p w14:paraId="78E2E888" w14:textId="520C8ADA" w:rsidR="00C61500" w:rsidRDefault="00C61500" w:rsidP="00C61500">
      <w:pPr>
        <w:rPr>
          <w:rFonts w:ascii="Times New Roman" w:hAnsi="Times New Roman" w:cs="Times New Roman"/>
          <w:sz w:val="24"/>
          <w:szCs w:val="24"/>
        </w:rPr>
      </w:pPr>
      <w:r>
        <w:rPr>
          <w:rFonts w:ascii="Times New Roman" w:hAnsi="Times New Roman" w:cs="Times New Roman"/>
          <w:sz w:val="24"/>
          <w:szCs w:val="24"/>
        </w:rPr>
        <w:t xml:space="preserve">No. Being in receipt of grant funding from </w:t>
      </w:r>
      <w:proofErr w:type="spellStart"/>
      <w:r>
        <w:rPr>
          <w:rFonts w:ascii="Times New Roman" w:hAnsi="Times New Roman" w:cs="Times New Roman"/>
          <w:sz w:val="24"/>
          <w:szCs w:val="24"/>
        </w:rPr>
        <w:t>Pobal</w:t>
      </w:r>
      <w:proofErr w:type="spellEnd"/>
      <w:r>
        <w:rPr>
          <w:rFonts w:ascii="Times New Roman" w:hAnsi="Times New Roman" w:cs="Times New Roman"/>
          <w:sz w:val="24"/>
          <w:szCs w:val="24"/>
        </w:rPr>
        <w:t xml:space="preserve"> or other government departments (including Community Services Programme funding) does not in itself have a bearing on a social enterprise’s eligibility. Provided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eligibility criteria in the call for submissions are met, your organisation is welcome to submit an application.</w:t>
      </w:r>
    </w:p>
    <w:p w14:paraId="617725C6" w14:textId="77777777" w:rsidR="00C61500" w:rsidRDefault="00C61500" w:rsidP="00C61500">
      <w:pPr>
        <w:rPr>
          <w:rFonts w:ascii="Times New Roman" w:hAnsi="Times New Roman" w:cs="Times New Roman"/>
          <w:sz w:val="24"/>
          <w:szCs w:val="24"/>
        </w:rPr>
      </w:pPr>
    </w:p>
    <w:p w14:paraId="6470B01F" w14:textId="714FECE4" w:rsidR="00C61500" w:rsidRPr="00C61500" w:rsidRDefault="00C61500" w:rsidP="00C61500">
      <w:pPr>
        <w:pStyle w:val="ListParagraph"/>
        <w:numPr>
          <w:ilvl w:val="0"/>
          <w:numId w:val="1"/>
        </w:numPr>
        <w:rPr>
          <w:rFonts w:ascii="Times New Roman" w:hAnsi="Times New Roman" w:cs="Times New Roman"/>
          <w:i/>
          <w:iCs/>
          <w:sz w:val="24"/>
          <w:szCs w:val="24"/>
        </w:rPr>
      </w:pPr>
      <w:r w:rsidRPr="00C61500">
        <w:rPr>
          <w:rFonts w:ascii="Times New Roman" w:hAnsi="Times New Roman" w:cs="Times New Roman"/>
          <w:i/>
          <w:iCs/>
          <w:sz w:val="24"/>
          <w:szCs w:val="24"/>
        </w:rPr>
        <w:t>Can the prize money be used to cover staff costs?</w:t>
      </w:r>
    </w:p>
    <w:p w14:paraId="70F8393C" w14:textId="271EF5EC" w:rsidR="000538C9" w:rsidRPr="000538C9" w:rsidRDefault="000538C9" w:rsidP="000538C9">
      <w:pPr>
        <w:spacing w:line="276" w:lineRule="auto"/>
        <w:rPr>
          <w:rFonts w:ascii="Times New Roman" w:hAnsi="Times New Roman" w:cs="Times New Roman"/>
          <w:sz w:val="24"/>
          <w:szCs w:val="24"/>
        </w:rPr>
      </w:pPr>
      <w:r>
        <w:rPr>
          <w:rFonts w:ascii="Times New Roman" w:hAnsi="Times New Roman" w:cs="Times New Roman"/>
          <w:sz w:val="24"/>
          <w:szCs w:val="24"/>
        </w:rPr>
        <w:t>Yes. As staff costs may not be accompanied by a quote, invoice, or receipt, we may seek verification in the form of a letter signed by the member(s) of staff in question, to confirm that funds have been used in this way.</w:t>
      </w:r>
    </w:p>
    <w:p w14:paraId="6B28138E" w14:textId="77777777" w:rsidR="009E6B38" w:rsidRDefault="009E6B38" w:rsidP="00F63875">
      <w:pPr>
        <w:spacing w:line="276" w:lineRule="auto"/>
        <w:rPr>
          <w:rFonts w:ascii="Times New Roman" w:hAnsi="Times New Roman" w:cs="Times New Roman"/>
          <w:sz w:val="24"/>
          <w:szCs w:val="24"/>
          <w:u w:val="single"/>
        </w:rPr>
      </w:pPr>
    </w:p>
    <w:p w14:paraId="26603DDE" w14:textId="3760F5B2" w:rsidR="00031080" w:rsidRPr="00AA4D8E" w:rsidRDefault="00031080" w:rsidP="00031080">
      <w:pPr>
        <w:pStyle w:val="ListParagraph"/>
        <w:numPr>
          <w:ilvl w:val="0"/>
          <w:numId w:val="1"/>
        </w:numPr>
        <w:spacing w:line="276" w:lineRule="auto"/>
        <w:rPr>
          <w:rFonts w:ascii="Times New Roman" w:hAnsi="Times New Roman" w:cs="Times New Roman"/>
          <w:i/>
          <w:iCs/>
          <w:sz w:val="24"/>
          <w:szCs w:val="24"/>
        </w:rPr>
      </w:pPr>
      <w:r w:rsidRPr="00AA4D8E">
        <w:rPr>
          <w:rFonts w:ascii="Times New Roman" w:hAnsi="Times New Roman" w:cs="Times New Roman"/>
          <w:i/>
          <w:iCs/>
          <w:sz w:val="24"/>
          <w:szCs w:val="24"/>
        </w:rPr>
        <w:lastRenderedPageBreak/>
        <w:t xml:space="preserve">Do the monetary prizes count towards a social enterprise’s </w:t>
      </w:r>
      <w:r w:rsidRPr="00AA4D8E">
        <w:rPr>
          <w:rFonts w:ascii="Times New Roman" w:hAnsi="Times New Roman" w:cs="Times New Roman"/>
          <w:sz w:val="24"/>
          <w:szCs w:val="24"/>
        </w:rPr>
        <w:t>de minimis</w:t>
      </w:r>
      <w:r w:rsidRPr="00AA4D8E">
        <w:rPr>
          <w:rFonts w:ascii="Times New Roman" w:hAnsi="Times New Roman" w:cs="Times New Roman"/>
          <w:i/>
          <w:iCs/>
          <w:sz w:val="24"/>
          <w:szCs w:val="24"/>
        </w:rPr>
        <w:t xml:space="preserve"> threshold of €200,000?</w:t>
      </w:r>
    </w:p>
    <w:p w14:paraId="0CB38E2B" w14:textId="4DFD7F54" w:rsidR="00031080" w:rsidRPr="00AA4D8E" w:rsidRDefault="00031080" w:rsidP="00031080">
      <w:pPr>
        <w:spacing w:line="276" w:lineRule="auto"/>
        <w:rPr>
          <w:rFonts w:ascii="Times New Roman" w:hAnsi="Times New Roman" w:cs="Times New Roman"/>
          <w:sz w:val="24"/>
          <w:szCs w:val="24"/>
        </w:rPr>
      </w:pPr>
      <w:r>
        <w:rPr>
          <w:rFonts w:ascii="Times New Roman" w:hAnsi="Times New Roman" w:cs="Times New Roman"/>
          <w:sz w:val="24"/>
          <w:szCs w:val="24"/>
        </w:rPr>
        <w:t>Yes, because monetary prizes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take the form of State resources (prizes are being funded from the Dormant Accounts Fund), (ii) will result in selective advantage (awardees will gain a potential advantage over others), (iii) potentially distort competition between awardees and others, and (iv) potentially affect trade between EU member states. </w:t>
      </w:r>
      <w:r w:rsidR="00AA4D8E">
        <w:rPr>
          <w:rFonts w:ascii="Times New Roman" w:hAnsi="Times New Roman" w:cs="Times New Roman"/>
          <w:sz w:val="24"/>
          <w:szCs w:val="24"/>
        </w:rPr>
        <w:t xml:space="preserve">For more information on </w:t>
      </w:r>
      <w:r w:rsidR="00AA4D8E">
        <w:rPr>
          <w:rFonts w:ascii="Times New Roman" w:hAnsi="Times New Roman" w:cs="Times New Roman"/>
          <w:i/>
          <w:iCs/>
          <w:sz w:val="24"/>
          <w:szCs w:val="24"/>
        </w:rPr>
        <w:t>de minimis,</w:t>
      </w:r>
      <w:r w:rsidR="00AA4D8E">
        <w:rPr>
          <w:rFonts w:ascii="Times New Roman" w:hAnsi="Times New Roman" w:cs="Times New Roman"/>
          <w:sz w:val="24"/>
          <w:szCs w:val="24"/>
        </w:rPr>
        <w:t xml:space="preserve"> please refer to the Department of Enterprise, Trade and Employment’s guide to State Aid, </w:t>
      </w:r>
      <w:hyperlink r:id="rId10" w:history="1">
        <w:r w:rsidR="00AA4D8E" w:rsidRPr="00AA4D8E">
          <w:rPr>
            <w:rStyle w:val="Hyperlink"/>
            <w:rFonts w:ascii="Times New Roman" w:hAnsi="Times New Roman" w:cs="Times New Roman"/>
            <w:i/>
            <w:iCs/>
            <w:sz w:val="24"/>
            <w:szCs w:val="24"/>
          </w:rPr>
          <w:t>What is State Aid?</w:t>
        </w:r>
      </w:hyperlink>
      <w:r w:rsidR="00AA4D8E">
        <w:rPr>
          <w:rFonts w:ascii="Times New Roman" w:hAnsi="Times New Roman" w:cs="Times New Roman"/>
          <w:sz w:val="24"/>
          <w:szCs w:val="24"/>
        </w:rPr>
        <w:t>.</w:t>
      </w:r>
    </w:p>
    <w:p w14:paraId="4F7AE7C4" w14:textId="77777777" w:rsidR="00AA4D8E" w:rsidRDefault="00AA4D8E" w:rsidP="00F63875">
      <w:pPr>
        <w:spacing w:line="276" w:lineRule="auto"/>
        <w:rPr>
          <w:rFonts w:ascii="Times New Roman" w:hAnsi="Times New Roman" w:cs="Times New Roman"/>
          <w:sz w:val="24"/>
          <w:szCs w:val="24"/>
          <w:u w:val="single"/>
        </w:rPr>
      </w:pPr>
    </w:p>
    <w:p w14:paraId="3CB176FA" w14:textId="62EF68C2" w:rsidR="00AA4D8E" w:rsidRDefault="00AA4D8E" w:rsidP="00AA4D8E">
      <w:pPr>
        <w:pStyle w:val="ListParagraph"/>
        <w:numPr>
          <w:ilvl w:val="0"/>
          <w:numId w:val="1"/>
        </w:numPr>
        <w:spacing w:line="276" w:lineRule="auto"/>
        <w:rPr>
          <w:rFonts w:ascii="Times New Roman" w:hAnsi="Times New Roman" w:cs="Times New Roman"/>
          <w:i/>
          <w:iCs/>
          <w:sz w:val="24"/>
          <w:szCs w:val="24"/>
        </w:rPr>
      </w:pPr>
      <w:r>
        <w:rPr>
          <w:rFonts w:ascii="Times New Roman" w:hAnsi="Times New Roman" w:cs="Times New Roman"/>
          <w:i/>
          <w:iCs/>
          <w:sz w:val="24"/>
          <w:szCs w:val="24"/>
        </w:rPr>
        <w:t>Why does the application form include a question relating to whether our social enterprise has received Government funding totalling €190,000 or more since 1</w:t>
      </w:r>
      <w:r w:rsidRPr="00AA4D8E">
        <w:rPr>
          <w:rFonts w:ascii="Times New Roman" w:hAnsi="Times New Roman" w:cs="Times New Roman"/>
          <w:i/>
          <w:iCs/>
          <w:sz w:val="24"/>
          <w:szCs w:val="24"/>
        </w:rPr>
        <w:t>st</w:t>
      </w:r>
      <w:r>
        <w:rPr>
          <w:rFonts w:ascii="Times New Roman" w:hAnsi="Times New Roman" w:cs="Times New Roman"/>
          <w:i/>
          <w:iCs/>
          <w:sz w:val="24"/>
          <w:szCs w:val="24"/>
        </w:rPr>
        <w:t xml:space="preserve"> January 2020?</w:t>
      </w:r>
    </w:p>
    <w:p w14:paraId="3C2A0A69" w14:textId="21095FBE" w:rsidR="00AA4D8E" w:rsidRDefault="00AA4D8E" w:rsidP="00F63875">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aimed at determining whether any monetary prize that your organisation might receive under this initiative could bring about a breach of the </w:t>
      </w:r>
      <w:r>
        <w:rPr>
          <w:rFonts w:ascii="Times New Roman" w:hAnsi="Times New Roman" w:cs="Times New Roman"/>
          <w:i/>
          <w:iCs/>
          <w:sz w:val="24"/>
          <w:szCs w:val="24"/>
        </w:rPr>
        <w:t xml:space="preserve">de minimis </w:t>
      </w:r>
      <w:r>
        <w:rPr>
          <w:rFonts w:ascii="Times New Roman" w:hAnsi="Times New Roman" w:cs="Times New Roman"/>
          <w:sz w:val="24"/>
          <w:szCs w:val="24"/>
        </w:rPr>
        <w:t>threshold of €200,000. If your social enterprise has received more than €190,000 in Government funding during this period, this does not necessarily disqualify you from receiving a monetary prize.</w:t>
      </w:r>
    </w:p>
    <w:p w14:paraId="02062E9D" w14:textId="77777777" w:rsidR="00C06AD1" w:rsidRDefault="00C06AD1" w:rsidP="00F63875">
      <w:pPr>
        <w:spacing w:line="276" w:lineRule="auto"/>
        <w:rPr>
          <w:rFonts w:ascii="Times New Roman" w:hAnsi="Times New Roman" w:cs="Times New Roman"/>
          <w:sz w:val="24"/>
          <w:szCs w:val="24"/>
        </w:rPr>
      </w:pPr>
    </w:p>
    <w:p w14:paraId="4DA21232" w14:textId="0230260D" w:rsidR="00C06AD1" w:rsidRPr="00C06AD1" w:rsidRDefault="00C06AD1" w:rsidP="00C06AD1">
      <w:pPr>
        <w:pStyle w:val="ListParagraph"/>
        <w:numPr>
          <w:ilvl w:val="0"/>
          <w:numId w:val="1"/>
        </w:numPr>
        <w:spacing w:line="276" w:lineRule="auto"/>
        <w:rPr>
          <w:rFonts w:ascii="Times New Roman" w:hAnsi="Times New Roman" w:cs="Times New Roman"/>
          <w:i/>
          <w:iCs/>
          <w:sz w:val="24"/>
          <w:szCs w:val="24"/>
        </w:rPr>
      </w:pPr>
      <w:r w:rsidRPr="00C06AD1">
        <w:rPr>
          <w:rFonts w:ascii="Times New Roman" w:hAnsi="Times New Roman" w:cs="Times New Roman"/>
          <w:i/>
          <w:iCs/>
          <w:sz w:val="24"/>
          <w:szCs w:val="24"/>
        </w:rPr>
        <w:t>What does and does not constitute “Government funding”?</w:t>
      </w:r>
    </w:p>
    <w:p w14:paraId="3B08ED24" w14:textId="1CF0FEE9" w:rsidR="00C06AD1" w:rsidRPr="00C06AD1" w:rsidRDefault="00C06AD1" w:rsidP="00C06AD1">
      <w:pPr>
        <w:spacing w:line="276" w:lineRule="auto"/>
        <w:rPr>
          <w:rFonts w:ascii="Times New Roman" w:hAnsi="Times New Roman" w:cs="Times New Roman"/>
          <w:sz w:val="24"/>
          <w:szCs w:val="24"/>
        </w:rPr>
      </w:pPr>
      <w:r>
        <w:rPr>
          <w:rFonts w:ascii="Times New Roman" w:hAnsi="Times New Roman" w:cs="Times New Roman"/>
          <w:sz w:val="24"/>
          <w:szCs w:val="24"/>
        </w:rPr>
        <w:t>Per the Department of Enterprise, Trade, and Employment’s guide to State Aid, this should be taken to include “</w:t>
      </w:r>
      <w:r w:rsidRPr="00C06AD1">
        <w:rPr>
          <w:rFonts w:ascii="Times New Roman" w:hAnsi="Times New Roman" w:cs="Times New Roman"/>
          <w:sz w:val="24"/>
          <w:szCs w:val="24"/>
        </w:rPr>
        <w:t>grants, interest and tax relief, guarantees, government holdings of all or part of a company, or the provision of goods and services on preferential terms</w:t>
      </w:r>
      <w:r>
        <w:rPr>
          <w:rFonts w:ascii="Times New Roman" w:hAnsi="Times New Roman" w:cs="Times New Roman"/>
          <w:sz w:val="24"/>
          <w:szCs w:val="24"/>
        </w:rPr>
        <w:t xml:space="preserve">” that are provided by Government departments or by bodies that use resources that belong to the State (e.g., </w:t>
      </w:r>
      <w:proofErr w:type="spellStart"/>
      <w:r>
        <w:rPr>
          <w:rFonts w:ascii="Times New Roman" w:hAnsi="Times New Roman" w:cs="Times New Roman"/>
          <w:sz w:val="24"/>
          <w:szCs w:val="24"/>
        </w:rPr>
        <w:t>Pobal</w:t>
      </w:r>
      <w:proofErr w:type="spellEnd"/>
      <w:r>
        <w:rPr>
          <w:rFonts w:ascii="Times New Roman" w:hAnsi="Times New Roman" w:cs="Times New Roman"/>
          <w:sz w:val="24"/>
          <w:szCs w:val="24"/>
        </w:rPr>
        <w:t>).</w:t>
      </w:r>
    </w:p>
    <w:p w14:paraId="289BA842" w14:textId="77777777" w:rsidR="00AA4D8E" w:rsidRDefault="00AA4D8E" w:rsidP="00F63875">
      <w:pPr>
        <w:spacing w:line="276" w:lineRule="auto"/>
        <w:rPr>
          <w:rFonts w:ascii="Times New Roman" w:hAnsi="Times New Roman" w:cs="Times New Roman"/>
          <w:sz w:val="24"/>
          <w:szCs w:val="24"/>
          <w:u w:val="single"/>
        </w:rPr>
      </w:pPr>
    </w:p>
    <w:p w14:paraId="03431910" w14:textId="77777777" w:rsidR="005A3769" w:rsidRDefault="005A3769" w:rsidP="00F63875">
      <w:pPr>
        <w:spacing w:line="276" w:lineRule="auto"/>
        <w:rPr>
          <w:rFonts w:ascii="Times New Roman" w:hAnsi="Times New Roman" w:cs="Times New Roman"/>
          <w:sz w:val="24"/>
          <w:szCs w:val="24"/>
          <w:u w:val="single"/>
        </w:rPr>
      </w:pPr>
    </w:p>
    <w:p w14:paraId="2F86FFB5" w14:textId="7F2E2703" w:rsidR="00F63875" w:rsidRPr="00730BA3" w:rsidRDefault="00F63875" w:rsidP="00F63875">
      <w:pPr>
        <w:spacing w:line="276" w:lineRule="auto"/>
        <w:rPr>
          <w:rFonts w:ascii="Times New Roman" w:hAnsi="Times New Roman" w:cs="Times New Roman"/>
          <w:sz w:val="24"/>
          <w:szCs w:val="24"/>
          <w:u w:val="single"/>
        </w:rPr>
      </w:pPr>
      <w:r>
        <w:rPr>
          <w:noProof/>
        </w:rPr>
        <w:drawing>
          <wp:anchor distT="0" distB="0" distL="114300" distR="114300" simplePos="0" relativeHeight="251659264" behindDoc="1" locked="0" layoutInCell="1" allowOverlap="1" wp14:anchorId="30FEA0C0" wp14:editId="3369A4D7">
            <wp:simplePos x="0" y="0"/>
            <wp:positionH relativeFrom="column">
              <wp:posOffset>3613462</wp:posOffset>
            </wp:positionH>
            <wp:positionV relativeFrom="paragraph">
              <wp:posOffset>56995</wp:posOffset>
            </wp:positionV>
            <wp:extent cx="1233170" cy="1069975"/>
            <wp:effectExtent l="0" t="0" r="5080" b="0"/>
            <wp:wrapSquare wrapText="bothSides"/>
            <wp:docPr id="2026657579" name="Picture 2" descr="Dormant Accounts Fund (DAF) | Pobal Programmes | Funds | 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mant Accounts Fund (DAF) | Pobal Programmes | Funds | DA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170" cy="1069975"/>
                    </a:xfrm>
                    <a:prstGeom prst="rect">
                      <a:avLst/>
                    </a:prstGeom>
                    <a:noFill/>
                    <a:ln>
                      <a:noFill/>
                    </a:ln>
                  </pic:spPr>
                </pic:pic>
              </a:graphicData>
            </a:graphic>
          </wp:anchor>
        </w:drawing>
      </w:r>
    </w:p>
    <w:p w14:paraId="690C9D6A" w14:textId="77777777" w:rsidR="00F63875" w:rsidRDefault="00F63875" w:rsidP="00F63875">
      <w:pPr>
        <w:spacing w:after="0" w:line="240" w:lineRule="auto"/>
        <w:jc w:val="center"/>
        <w:rPr>
          <w:rFonts w:ascii="Times New Roman" w:hAnsi="Times New Roman" w:cs="Times New Roman"/>
          <w:sz w:val="24"/>
          <w:szCs w:val="24"/>
        </w:rPr>
      </w:pPr>
    </w:p>
    <w:p w14:paraId="23FFE378" w14:textId="77777777" w:rsidR="00F63875" w:rsidRDefault="00F63875" w:rsidP="00F6387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D11796">
        <w:rPr>
          <w:rFonts w:ascii="Times New Roman" w:hAnsi="Times New Roman" w:cs="Times New Roman"/>
          <w:i/>
          <w:iCs/>
          <w:sz w:val="24"/>
          <w:szCs w:val="24"/>
        </w:rPr>
        <w:t>The ILDN Social Enterprise Impact Awards</w:t>
      </w:r>
    </w:p>
    <w:p w14:paraId="2AC64504" w14:textId="77777777" w:rsidR="00F63875" w:rsidRPr="00D11796" w:rsidRDefault="00F63875" w:rsidP="00F63875">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Pr="00D11796">
        <w:rPr>
          <w:rFonts w:ascii="Times New Roman" w:hAnsi="Times New Roman" w:cs="Times New Roman"/>
          <w:i/>
          <w:iCs/>
          <w:sz w:val="24"/>
          <w:szCs w:val="24"/>
        </w:rPr>
        <w:t xml:space="preserve">are supported </w:t>
      </w:r>
      <w:proofErr w:type="gramStart"/>
      <w:r w:rsidRPr="00D11796">
        <w:rPr>
          <w:rFonts w:ascii="Times New Roman" w:hAnsi="Times New Roman" w:cs="Times New Roman"/>
          <w:i/>
          <w:iCs/>
          <w:sz w:val="24"/>
          <w:szCs w:val="24"/>
        </w:rPr>
        <w:t>by</w:t>
      </w:r>
      <w:proofErr w:type="gramEnd"/>
    </w:p>
    <w:p w14:paraId="5E8A8FD9" w14:textId="35F71ECC" w:rsidR="00F63875" w:rsidRPr="0042594B" w:rsidRDefault="00F63875">
      <w:pPr>
        <w:rPr>
          <w:rFonts w:ascii="Times New Roman" w:hAnsi="Times New Roman" w:cs="Times New Roman"/>
          <w:sz w:val="24"/>
          <w:szCs w:val="24"/>
          <w:u w:val="single"/>
        </w:rPr>
      </w:pPr>
    </w:p>
    <w:sectPr w:rsidR="00F63875" w:rsidRPr="00425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54B71"/>
    <w:multiLevelType w:val="hybridMultilevel"/>
    <w:tmpl w:val="13C246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2467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75"/>
    <w:rsid w:val="00031080"/>
    <w:rsid w:val="000538C9"/>
    <w:rsid w:val="000A6900"/>
    <w:rsid w:val="00187E47"/>
    <w:rsid w:val="00286AD7"/>
    <w:rsid w:val="00287F11"/>
    <w:rsid w:val="002F65AA"/>
    <w:rsid w:val="00310DDD"/>
    <w:rsid w:val="003376DF"/>
    <w:rsid w:val="0042594B"/>
    <w:rsid w:val="004E2366"/>
    <w:rsid w:val="00566A5F"/>
    <w:rsid w:val="005A3769"/>
    <w:rsid w:val="005D5C0A"/>
    <w:rsid w:val="0061752C"/>
    <w:rsid w:val="008F36A9"/>
    <w:rsid w:val="009B412C"/>
    <w:rsid w:val="009E6B38"/>
    <w:rsid w:val="00AA4D8E"/>
    <w:rsid w:val="00B46855"/>
    <w:rsid w:val="00C06AD1"/>
    <w:rsid w:val="00C61500"/>
    <w:rsid w:val="00F63875"/>
    <w:rsid w:val="00F65699"/>
    <w:rsid w:val="00F970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CA77"/>
  <w15:chartTrackingRefBased/>
  <w15:docId w15:val="{DCBD69BD-9D2B-4290-B290-B13F7658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F63875"/>
  </w:style>
  <w:style w:type="paragraph" w:styleId="ListParagraph">
    <w:name w:val="List Paragraph"/>
    <w:basedOn w:val="Normal"/>
    <w:uiPriority w:val="34"/>
    <w:qFormat/>
    <w:rsid w:val="00F63875"/>
    <w:pPr>
      <w:ind w:left="720"/>
      <w:contextualSpacing/>
    </w:pPr>
  </w:style>
  <w:style w:type="character" w:styleId="Hyperlink">
    <w:name w:val="Hyperlink"/>
    <w:basedOn w:val="DefaultParagraphFont"/>
    <w:uiPriority w:val="99"/>
    <w:unhideWhenUsed/>
    <w:rsid w:val="00F97025"/>
    <w:rPr>
      <w:color w:val="0563C1" w:themeColor="hyperlink"/>
      <w:u w:val="single"/>
    </w:rPr>
  </w:style>
  <w:style w:type="character" w:styleId="UnresolvedMention">
    <w:name w:val="Unresolved Mention"/>
    <w:basedOn w:val="DefaultParagraphFont"/>
    <w:uiPriority w:val="99"/>
    <w:semiHidden/>
    <w:unhideWhenUsed/>
    <w:rsid w:val="00F9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enterprise.gov.ie/en/what-we-do/eu-internal-market/eu-state-aid-rules/what-is-state-aid-/" TargetMode="External"/><Relationship Id="rId4" Type="http://schemas.openxmlformats.org/officeDocument/2006/relationships/numbering" Target="numbering.xml"/><Relationship Id="rId9" Type="http://schemas.openxmlformats.org/officeDocument/2006/relationships/hyperlink" Target="mailto:SEImpactAwards@il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67db68-fe6c-4397-a445-0d522ca56a4f">
      <Terms xmlns="http://schemas.microsoft.com/office/infopath/2007/PartnerControls"/>
    </lcf76f155ced4ddcb4097134ff3c332f>
    <TaxCatchAll xmlns="f4d03a9f-5367-4318-ad37-240dd7e685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7" ma:contentTypeDescription="Create a new document." ma:contentTypeScope="" ma:versionID="8e816611cce3c7420dfb6cff2a2fee57">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2a2c45241a23a72bad97a44b7818037"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01749-5153-436D-B9B9-D012BFD9C907}">
  <ds:schemaRefs>
    <ds:schemaRef ds:uri="http://schemas.microsoft.com/sharepoint/v3/contenttype/forms"/>
  </ds:schemaRefs>
</ds:datastoreItem>
</file>

<file path=customXml/itemProps2.xml><?xml version="1.0" encoding="utf-8"?>
<ds:datastoreItem xmlns:ds="http://schemas.openxmlformats.org/officeDocument/2006/customXml" ds:itemID="{144F26B1-3270-49A8-A962-E865C2AE73FD}">
  <ds:schemaRefs>
    <ds:schemaRef ds:uri="http://schemas.microsoft.com/office/2006/metadata/properties"/>
    <ds:schemaRef ds:uri="http://schemas.microsoft.com/office/infopath/2007/PartnerControls"/>
    <ds:schemaRef ds:uri="8667db68-fe6c-4397-a445-0d522ca56a4f"/>
    <ds:schemaRef ds:uri="f4d03a9f-5367-4318-ad37-240dd7e685dc"/>
  </ds:schemaRefs>
</ds:datastoreItem>
</file>

<file path=customXml/itemProps3.xml><?xml version="1.0" encoding="utf-8"?>
<ds:datastoreItem xmlns:ds="http://schemas.openxmlformats.org/officeDocument/2006/customXml" ds:itemID="{59260F48-CD04-4772-80B3-26B6B7FB3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db68-fe6c-4397-a445-0d522ca56a4f"/>
    <ds:schemaRef ds:uri="f4d03a9f-5367-4318-ad37-240dd7e68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O'Donnell</dc:creator>
  <cp:keywords/>
  <dc:description/>
  <cp:lastModifiedBy>Philip O'Donnell</cp:lastModifiedBy>
  <cp:revision>12</cp:revision>
  <dcterms:created xsi:type="dcterms:W3CDTF">2023-10-25T10:06:00Z</dcterms:created>
  <dcterms:modified xsi:type="dcterms:W3CDTF">2023-11-13T17:24:00Z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