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ACE0C" w14:textId="321BEF94" w:rsidR="000C67AA" w:rsidRDefault="000C67AA" w:rsidP="000C67AA">
      <w:pPr>
        <w:tabs>
          <w:tab w:val="left" w:pos="8789"/>
        </w:tabs>
        <w:jc w:val="center"/>
        <w:rPr>
          <w:rFonts w:asciiTheme="majorHAnsi" w:eastAsia="Times New Roman" w:hAnsiTheme="majorHAnsi" w:cstheme="majorHAnsi"/>
          <w:b/>
          <w:bCs/>
          <w:color w:val="323232"/>
          <w:kern w:val="36"/>
          <w:lang w:eastAsia="en-IE"/>
        </w:rPr>
      </w:pPr>
      <w:r w:rsidRPr="000C67AA">
        <w:rPr>
          <w:rFonts w:asciiTheme="majorHAnsi" w:eastAsia="Times New Roman" w:hAnsiTheme="majorHAnsi" w:cstheme="majorHAnsi"/>
          <w:b/>
          <w:bCs/>
          <w:color w:val="323232"/>
          <w:kern w:val="36"/>
          <w:lang w:eastAsia="en-IE"/>
        </w:rPr>
        <w:t>Galway City Partnership (GCP</w:t>
      </w:r>
      <w:proofErr w:type="gramStart"/>
      <w:r w:rsidRPr="000C67AA">
        <w:rPr>
          <w:rFonts w:asciiTheme="majorHAnsi" w:eastAsia="Times New Roman" w:hAnsiTheme="majorHAnsi" w:cstheme="majorHAnsi"/>
          <w:b/>
          <w:bCs/>
          <w:color w:val="323232"/>
          <w:kern w:val="36"/>
          <w:lang w:eastAsia="en-IE"/>
        </w:rPr>
        <w:t>) :</w:t>
      </w:r>
      <w:proofErr w:type="gramEnd"/>
      <w:r w:rsidRPr="000C67AA">
        <w:rPr>
          <w:rFonts w:asciiTheme="majorHAnsi" w:eastAsia="Times New Roman" w:hAnsiTheme="majorHAnsi" w:cstheme="majorHAnsi"/>
          <w:b/>
          <w:bCs/>
          <w:color w:val="323232"/>
          <w:kern w:val="36"/>
          <w:lang w:eastAsia="en-IE"/>
        </w:rPr>
        <w:t xml:space="preserve"> Head of Employment Supports</w:t>
      </w:r>
    </w:p>
    <w:p w14:paraId="74C2D655" w14:textId="77777777" w:rsidR="000C67AA" w:rsidRPr="000C67AA" w:rsidRDefault="000C67AA" w:rsidP="000C67AA">
      <w:pPr>
        <w:tabs>
          <w:tab w:val="left" w:pos="8789"/>
        </w:tabs>
        <w:jc w:val="center"/>
        <w:rPr>
          <w:rFonts w:asciiTheme="majorHAnsi" w:eastAsia="Times New Roman" w:hAnsiTheme="majorHAnsi" w:cstheme="majorHAnsi"/>
          <w:b/>
          <w:bCs/>
        </w:rPr>
      </w:pPr>
    </w:p>
    <w:p w14:paraId="684ED254" w14:textId="122C546D" w:rsidR="000C67AA" w:rsidRPr="000C67AA" w:rsidRDefault="000C67AA" w:rsidP="000C67AA">
      <w:pPr>
        <w:tabs>
          <w:tab w:val="left" w:pos="720"/>
        </w:tabs>
        <w:spacing w:line="235" w:lineRule="auto"/>
        <w:ind w:left="-284"/>
        <w:rPr>
          <w:rFonts w:asciiTheme="majorHAnsi" w:eastAsia="Symbol" w:hAnsiTheme="majorHAnsi" w:cstheme="majorHAnsi"/>
        </w:rPr>
      </w:pPr>
      <w:r w:rsidRPr="000C67AA">
        <w:rPr>
          <w:rFonts w:asciiTheme="majorHAnsi" w:eastAsia="Times New Roman" w:hAnsiTheme="majorHAnsi" w:cstheme="majorHAnsi"/>
          <w:color w:val="323232"/>
          <w:lang w:eastAsia="en-IE"/>
        </w:rPr>
        <w:t xml:space="preserve">GCP is currently recruiting a </w:t>
      </w:r>
      <w:r w:rsidRPr="000C67AA">
        <w:rPr>
          <w:rFonts w:asciiTheme="majorHAnsi" w:eastAsia="Times New Roman" w:hAnsiTheme="majorHAnsi" w:cstheme="majorHAnsi"/>
          <w:color w:val="323232"/>
          <w:kern w:val="36"/>
          <w:lang w:eastAsia="en-IE"/>
        </w:rPr>
        <w:t xml:space="preserve">Head of Employment Supports who will have </w:t>
      </w:r>
      <w:r>
        <w:rPr>
          <w:rFonts w:asciiTheme="majorHAnsi" w:eastAsia="Arial" w:hAnsiTheme="majorHAnsi" w:cstheme="majorHAnsi"/>
        </w:rPr>
        <w:t>d</w:t>
      </w:r>
      <w:r w:rsidRPr="000C67AA">
        <w:rPr>
          <w:rFonts w:asciiTheme="majorHAnsi" w:eastAsia="Arial" w:hAnsiTheme="majorHAnsi" w:cstheme="majorHAnsi"/>
        </w:rPr>
        <w:t xml:space="preserve">irect responsibility for the development and overall operations of the LAES </w:t>
      </w:r>
      <w:r w:rsidR="000A4BE9">
        <w:rPr>
          <w:rFonts w:asciiTheme="majorHAnsi" w:eastAsia="Arial" w:hAnsiTheme="majorHAnsi" w:cstheme="majorHAnsi"/>
        </w:rPr>
        <w:t xml:space="preserve">across Galway City and County </w:t>
      </w:r>
      <w:r w:rsidRPr="000C67AA">
        <w:rPr>
          <w:rFonts w:asciiTheme="majorHAnsi" w:eastAsia="Arial" w:hAnsiTheme="majorHAnsi" w:cstheme="majorHAnsi"/>
        </w:rPr>
        <w:t>together with the management of other employment programmes within Galway City Partnership</w:t>
      </w:r>
      <w:r w:rsidR="00D234F6">
        <w:rPr>
          <w:rFonts w:asciiTheme="majorHAnsi" w:eastAsia="Arial" w:hAnsiTheme="majorHAnsi" w:cstheme="majorHAnsi"/>
        </w:rPr>
        <w:t xml:space="preserve"> including TUS, Inclusive Pathways to Employment</w:t>
      </w:r>
      <w:r w:rsidR="007B6C12">
        <w:rPr>
          <w:rFonts w:asciiTheme="majorHAnsi" w:eastAsia="Arial" w:hAnsiTheme="majorHAnsi" w:cstheme="majorHAnsi"/>
        </w:rPr>
        <w:t xml:space="preserve">.  </w:t>
      </w:r>
    </w:p>
    <w:p w14:paraId="64B325E4" w14:textId="13E3E0DB" w:rsidR="000C67AA" w:rsidRPr="000C67AA" w:rsidRDefault="000C67AA" w:rsidP="000C67AA">
      <w:pPr>
        <w:tabs>
          <w:tab w:val="left" w:pos="8789"/>
        </w:tabs>
        <w:ind w:left="-284"/>
        <w:rPr>
          <w:rFonts w:asciiTheme="majorHAnsi" w:eastAsia="Times New Roman" w:hAnsiTheme="majorHAnsi" w:cstheme="majorHAnsi"/>
          <w:b/>
          <w:bCs/>
        </w:rPr>
      </w:pPr>
      <w:r w:rsidRPr="000C67AA">
        <w:rPr>
          <w:rFonts w:asciiTheme="majorHAnsi" w:eastAsia="Times New Roman" w:hAnsiTheme="majorHAnsi" w:cstheme="majorHAnsi"/>
          <w:color w:val="323232"/>
          <w:lang w:eastAsia="en-IE"/>
        </w:rPr>
        <w:t>The position is 35 hours per week until August 2026, subject to funding.</w:t>
      </w:r>
    </w:p>
    <w:p w14:paraId="47C18E18" w14:textId="77777777" w:rsidR="000C67AA" w:rsidRPr="000C67AA" w:rsidRDefault="000C67AA" w:rsidP="000C67AA">
      <w:pPr>
        <w:spacing w:after="0" w:line="240" w:lineRule="auto"/>
        <w:ind w:left="-284"/>
        <w:rPr>
          <w:rFonts w:asciiTheme="majorHAnsi" w:eastAsia="Times New Roman" w:hAnsiTheme="majorHAnsi" w:cstheme="majorHAnsi"/>
          <w:b/>
          <w:bCs/>
          <w:color w:val="323232"/>
          <w:lang w:eastAsia="en-IE"/>
        </w:rPr>
      </w:pPr>
      <w:r w:rsidRPr="000C67AA">
        <w:rPr>
          <w:rFonts w:asciiTheme="majorHAnsi" w:eastAsia="Times New Roman" w:hAnsiTheme="majorHAnsi" w:cstheme="majorHAnsi"/>
          <w:color w:val="323232"/>
          <w:lang w:eastAsia="en-IE"/>
        </w:rPr>
        <w:t xml:space="preserve">Applications to include CV and cover letter to be forwarded to </w:t>
      </w:r>
      <w:hyperlink r:id="rId5" w:history="1">
        <w:r w:rsidRPr="000C67AA">
          <w:rPr>
            <w:rStyle w:val="Hyperlink"/>
            <w:rFonts w:asciiTheme="majorHAnsi" w:eastAsia="Times New Roman" w:hAnsiTheme="majorHAnsi" w:cstheme="majorHAnsi"/>
            <w:b/>
            <w:bCs/>
            <w:lang w:eastAsia="en-IE"/>
          </w:rPr>
          <w:t>recruitment@gcp.ie</w:t>
        </w:r>
      </w:hyperlink>
      <w:r w:rsidRPr="000C67AA">
        <w:rPr>
          <w:rFonts w:asciiTheme="majorHAnsi" w:eastAsia="Times New Roman" w:hAnsiTheme="majorHAnsi" w:cstheme="majorHAnsi"/>
          <w:b/>
          <w:bCs/>
          <w:color w:val="323232"/>
          <w:lang w:eastAsia="en-IE"/>
        </w:rPr>
        <w:t xml:space="preserve">  </w:t>
      </w:r>
    </w:p>
    <w:p w14:paraId="677508A1" w14:textId="77777777" w:rsidR="000C67AA" w:rsidRPr="000C67AA" w:rsidRDefault="000C67AA" w:rsidP="000C67AA">
      <w:pPr>
        <w:spacing w:after="0" w:line="240" w:lineRule="auto"/>
        <w:ind w:left="-284"/>
        <w:rPr>
          <w:rFonts w:asciiTheme="majorHAnsi" w:eastAsia="Times New Roman" w:hAnsiTheme="majorHAnsi" w:cstheme="majorHAnsi"/>
          <w:color w:val="323232"/>
          <w:lang w:eastAsia="en-IE"/>
        </w:rPr>
      </w:pPr>
    </w:p>
    <w:p w14:paraId="0CC46E3C" w14:textId="0161F603" w:rsidR="000C67AA" w:rsidRPr="002A7D00" w:rsidRDefault="000C67AA" w:rsidP="000C67AA">
      <w:pPr>
        <w:tabs>
          <w:tab w:val="left" w:pos="8789"/>
        </w:tabs>
        <w:spacing w:line="360" w:lineRule="auto"/>
        <w:ind w:left="-284"/>
        <w:contextualSpacing/>
        <w:rPr>
          <w:rFonts w:asciiTheme="majorHAnsi" w:hAnsiTheme="majorHAnsi" w:cstheme="majorHAnsi"/>
        </w:rPr>
      </w:pPr>
      <w:r w:rsidRPr="002A7D00">
        <w:rPr>
          <w:rFonts w:asciiTheme="majorHAnsi" w:hAnsiTheme="majorHAnsi" w:cstheme="majorHAnsi"/>
          <w:b/>
          <w:bCs/>
        </w:rPr>
        <w:t xml:space="preserve">Closing date for receipt of applications is </w:t>
      </w:r>
      <w:r w:rsidRPr="002A7D00">
        <w:rPr>
          <w:rFonts w:asciiTheme="majorHAnsi" w:hAnsiTheme="majorHAnsi" w:cstheme="majorHAnsi"/>
        </w:rPr>
        <w:t xml:space="preserve">1 pm on </w:t>
      </w:r>
      <w:r w:rsidR="00AE245C" w:rsidRPr="002A7D00">
        <w:rPr>
          <w:rFonts w:asciiTheme="majorHAnsi" w:hAnsiTheme="majorHAnsi" w:cstheme="majorHAnsi"/>
        </w:rPr>
        <w:t>22nd</w:t>
      </w:r>
      <w:r w:rsidRPr="002A7D00">
        <w:rPr>
          <w:rFonts w:asciiTheme="majorHAnsi" w:hAnsiTheme="majorHAnsi" w:cstheme="majorHAnsi"/>
        </w:rPr>
        <w:t xml:space="preserve"> May 2023. </w:t>
      </w:r>
    </w:p>
    <w:p w14:paraId="66C5B9ED" w14:textId="3EBF5A01" w:rsidR="000C67AA" w:rsidRPr="000C67AA" w:rsidRDefault="000C67AA" w:rsidP="000C67AA">
      <w:pPr>
        <w:tabs>
          <w:tab w:val="left" w:pos="8789"/>
        </w:tabs>
        <w:spacing w:line="360" w:lineRule="auto"/>
        <w:ind w:left="-284"/>
        <w:contextualSpacing/>
        <w:rPr>
          <w:rFonts w:asciiTheme="majorHAnsi" w:hAnsiTheme="majorHAnsi" w:cstheme="majorHAnsi"/>
        </w:rPr>
      </w:pPr>
      <w:r w:rsidRPr="002A7D00">
        <w:rPr>
          <w:rFonts w:asciiTheme="majorHAnsi" w:hAnsiTheme="majorHAnsi" w:cstheme="majorHAnsi"/>
        </w:rPr>
        <w:t xml:space="preserve">Short listing will apply; Interviews will take place on </w:t>
      </w:r>
      <w:r w:rsidR="00CB5861" w:rsidRPr="002A7D00">
        <w:rPr>
          <w:rFonts w:asciiTheme="majorHAnsi" w:hAnsiTheme="majorHAnsi" w:cstheme="majorHAnsi"/>
        </w:rPr>
        <w:t>30</w:t>
      </w:r>
      <w:r w:rsidRPr="002A7D00">
        <w:rPr>
          <w:rFonts w:asciiTheme="majorHAnsi" w:hAnsiTheme="majorHAnsi" w:cstheme="majorHAnsi"/>
          <w:vertAlign w:val="superscript"/>
        </w:rPr>
        <w:t>th</w:t>
      </w:r>
      <w:r w:rsidRPr="002A7D00">
        <w:rPr>
          <w:rFonts w:asciiTheme="majorHAnsi" w:hAnsiTheme="majorHAnsi" w:cstheme="majorHAnsi"/>
        </w:rPr>
        <w:t xml:space="preserve"> May 2023 (subject to change).</w:t>
      </w:r>
      <w:r w:rsidRPr="000C67AA">
        <w:rPr>
          <w:rFonts w:asciiTheme="majorHAnsi" w:hAnsiTheme="majorHAnsi" w:cstheme="majorHAnsi"/>
        </w:rPr>
        <w:t xml:space="preserve"> </w:t>
      </w:r>
    </w:p>
    <w:p w14:paraId="1DD5E76D" w14:textId="77777777" w:rsidR="000C67AA" w:rsidRPr="000C67AA" w:rsidRDefault="000C67AA" w:rsidP="000C67AA">
      <w:pPr>
        <w:tabs>
          <w:tab w:val="left" w:pos="8789"/>
        </w:tabs>
        <w:spacing w:line="360" w:lineRule="auto"/>
        <w:ind w:left="-284"/>
        <w:contextualSpacing/>
        <w:rPr>
          <w:rFonts w:asciiTheme="majorHAnsi" w:hAnsiTheme="majorHAnsi" w:cstheme="majorHAnsi"/>
        </w:rPr>
      </w:pPr>
    </w:p>
    <w:p w14:paraId="7552ABCF" w14:textId="77777777" w:rsidR="000C67AA" w:rsidRPr="000C67AA" w:rsidRDefault="000C67AA" w:rsidP="000C67AA">
      <w:pPr>
        <w:spacing w:line="240" w:lineRule="auto"/>
        <w:jc w:val="center"/>
        <w:rPr>
          <w:rFonts w:asciiTheme="majorHAnsi" w:eastAsia="Times New Roman" w:hAnsiTheme="majorHAnsi" w:cstheme="majorHAnsi"/>
          <w:b/>
          <w:bCs/>
          <w:i/>
          <w:iCs/>
          <w:color w:val="323232"/>
          <w:lang w:eastAsia="en-IE"/>
        </w:rPr>
      </w:pPr>
      <w:r w:rsidRPr="000C67AA">
        <w:rPr>
          <w:rFonts w:asciiTheme="majorHAnsi" w:eastAsia="Times New Roman" w:hAnsiTheme="majorHAnsi" w:cstheme="majorHAnsi"/>
          <w:b/>
          <w:bCs/>
          <w:i/>
          <w:iCs/>
          <w:color w:val="323232"/>
          <w:lang w:eastAsia="en-IE"/>
        </w:rPr>
        <w:t>Galway City Partnership is an equal opportunities employer.</w:t>
      </w:r>
    </w:p>
    <w:p w14:paraId="7F96284B" w14:textId="77777777" w:rsidR="000C67AA" w:rsidRPr="000C67AA" w:rsidRDefault="000C67AA" w:rsidP="000C67AA">
      <w:pPr>
        <w:spacing w:line="240" w:lineRule="auto"/>
        <w:jc w:val="center"/>
        <w:rPr>
          <w:rFonts w:asciiTheme="majorHAnsi" w:eastAsia="Times New Roman" w:hAnsiTheme="majorHAnsi" w:cstheme="majorHAnsi"/>
          <w:color w:val="323232"/>
          <w:lang w:eastAsia="en-IE"/>
        </w:rPr>
      </w:pPr>
    </w:p>
    <w:p w14:paraId="48B981C2" w14:textId="77777777" w:rsidR="008C714B" w:rsidRDefault="008C714B" w:rsidP="008C714B">
      <w:pPr>
        <w:tabs>
          <w:tab w:val="left" w:pos="8789"/>
        </w:tabs>
        <w:spacing w:line="240" w:lineRule="auto"/>
        <w:ind w:left="-709"/>
        <w:contextualSpacing/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1627DF5D" wp14:editId="12B0BC98">
            <wp:extent cx="1947948" cy="495300"/>
            <wp:effectExtent l="0" t="0" r="0" b="0"/>
            <wp:docPr id="591175830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175830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861" cy="5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3CA71" w14:textId="77777777" w:rsidR="008C714B" w:rsidRDefault="008C714B" w:rsidP="008C714B">
      <w:pPr>
        <w:tabs>
          <w:tab w:val="left" w:pos="8789"/>
        </w:tabs>
        <w:spacing w:line="240" w:lineRule="auto"/>
        <w:contextualSpacing/>
        <w:rPr>
          <w:rFonts w:cstheme="minorHAnsi"/>
        </w:rPr>
      </w:pPr>
    </w:p>
    <w:p w14:paraId="7F6A1827" w14:textId="77777777" w:rsidR="008C714B" w:rsidRDefault="008C714B" w:rsidP="008C714B">
      <w:pPr>
        <w:tabs>
          <w:tab w:val="left" w:pos="8789"/>
        </w:tabs>
        <w:spacing w:line="240" w:lineRule="auto"/>
        <w:ind w:left="-709"/>
        <w:contextualSpacing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213FC37A" wp14:editId="263AD1E6">
            <wp:extent cx="5731510" cy="741680"/>
            <wp:effectExtent l="0" t="0" r="2540" b="127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D9ED5" w14:textId="77777777" w:rsidR="008C714B" w:rsidRDefault="008C714B" w:rsidP="008C714B">
      <w:pPr>
        <w:tabs>
          <w:tab w:val="left" w:pos="8789"/>
        </w:tabs>
        <w:spacing w:line="240" w:lineRule="auto"/>
        <w:ind w:left="-709"/>
        <w:contextualSpacing/>
        <w:jc w:val="center"/>
        <w:rPr>
          <w:rFonts w:cstheme="minorHAnsi"/>
        </w:rPr>
      </w:pPr>
    </w:p>
    <w:p w14:paraId="0533253A" w14:textId="77777777" w:rsidR="008C714B" w:rsidRDefault="008C714B" w:rsidP="008C714B">
      <w:pPr>
        <w:tabs>
          <w:tab w:val="left" w:pos="8789"/>
        </w:tabs>
        <w:spacing w:line="240" w:lineRule="auto"/>
        <w:ind w:left="-709"/>
        <w:contextualSpacing/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39932F55" wp14:editId="5E8BB45B">
            <wp:extent cx="2992584" cy="457200"/>
            <wp:effectExtent l="0" t="0" r="0" b="0"/>
            <wp:docPr id="32771497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1497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955" cy="45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</w:t>
      </w:r>
      <w:r>
        <w:rPr>
          <w:rFonts w:cstheme="minorHAnsi"/>
          <w:noProof/>
        </w:rPr>
        <w:drawing>
          <wp:inline distT="0" distB="0" distL="0" distR="0" wp14:anchorId="3092F727" wp14:editId="112062D2">
            <wp:extent cx="693420" cy="550884"/>
            <wp:effectExtent l="0" t="0" r="0" b="1905"/>
            <wp:docPr id="429250884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250884" name="Picture 3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64" cy="56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38EB0" w14:textId="77777777" w:rsidR="00273B49" w:rsidRPr="000C67AA" w:rsidRDefault="00273B49">
      <w:pPr>
        <w:rPr>
          <w:rFonts w:asciiTheme="majorHAnsi" w:hAnsiTheme="majorHAnsi" w:cstheme="majorHAnsi"/>
        </w:rPr>
      </w:pPr>
    </w:p>
    <w:sectPr w:rsidR="00273B49" w:rsidRPr="000C67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7B26"/>
    <w:multiLevelType w:val="hybridMultilevel"/>
    <w:tmpl w:val="9446AB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5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7AA"/>
    <w:rsid w:val="00034138"/>
    <w:rsid w:val="000A4BE9"/>
    <w:rsid w:val="000C67AA"/>
    <w:rsid w:val="00273B49"/>
    <w:rsid w:val="002A7D00"/>
    <w:rsid w:val="005F0822"/>
    <w:rsid w:val="007B6C12"/>
    <w:rsid w:val="008C714B"/>
    <w:rsid w:val="00AE245C"/>
    <w:rsid w:val="00CB5861"/>
    <w:rsid w:val="00D2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61E94"/>
  <w15:chartTrackingRefBased/>
  <w15:docId w15:val="{DD1622BB-DF26-4134-B180-5FED11ED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7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recruitment@gcp.i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4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 Sice Brogan</dc:creator>
  <cp:keywords/>
  <dc:description/>
  <cp:lastModifiedBy>Conall Greaney</cp:lastModifiedBy>
  <cp:revision>2</cp:revision>
  <dcterms:created xsi:type="dcterms:W3CDTF">2023-05-19T11:58:00Z</dcterms:created>
  <dcterms:modified xsi:type="dcterms:W3CDTF">2023-05-19T11:58:00Z</dcterms:modified>
</cp:coreProperties>
</file>