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BFB2" w14:textId="7A7DEB66" w:rsidR="00FD1D94" w:rsidRPr="00F311F4" w:rsidRDefault="00FD1D94" w:rsidP="00B93A7C">
      <w:pPr>
        <w:jc w:val="center"/>
        <w:rPr>
          <w:rFonts w:eastAsia="Times New Roman"/>
          <w:b/>
          <w:bCs/>
          <w:color w:val="383A3A"/>
          <w:shd w:val="clear" w:color="auto" w:fill="FFFFFF"/>
        </w:rPr>
      </w:pPr>
      <w:r w:rsidRPr="00F311F4">
        <w:rPr>
          <w:rFonts w:eastAsia="Times New Roman"/>
          <w:b/>
          <w:bCs/>
          <w:color w:val="383A3A"/>
          <w:shd w:val="clear" w:color="auto" w:fill="FFFFFF"/>
        </w:rPr>
        <w:t>Employment Supports Lead</w:t>
      </w:r>
    </w:p>
    <w:p w14:paraId="2B0DA381" w14:textId="69DB395C" w:rsidR="00FD1D94" w:rsidRPr="00F311F4" w:rsidRDefault="00FD1D94" w:rsidP="00FD1D94">
      <w:pPr>
        <w:jc w:val="center"/>
        <w:rPr>
          <w:rFonts w:eastAsia="Times New Roman"/>
          <w:color w:val="383A3A"/>
          <w:shd w:val="clear" w:color="auto" w:fill="FFFFFF"/>
        </w:rPr>
      </w:pPr>
      <w:r w:rsidRPr="00F311F4">
        <w:rPr>
          <w:rFonts w:eastAsia="Times New Roman"/>
          <w:b/>
          <w:bCs/>
          <w:color w:val="383A3A"/>
          <w:shd w:val="clear" w:color="auto" w:fill="FFFFFF"/>
        </w:rPr>
        <w:t>South Dublin County Partnership</w:t>
      </w:r>
    </w:p>
    <w:p w14:paraId="30734EC0" w14:textId="6CE3F4D4" w:rsidR="00FD1D94" w:rsidRPr="00D00C28" w:rsidRDefault="00E06DC5" w:rsidP="00766288">
      <w:pPr>
        <w:pStyle w:val="NoSpacing"/>
        <w:jc w:val="both"/>
        <w:rPr>
          <w:sz w:val="22"/>
          <w:szCs w:val="22"/>
          <w:shd w:val="clear" w:color="auto" w:fill="FFFFFF"/>
        </w:rPr>
      </w:pPr>
      <w:r w:rsidRPr="00D00C28">
        <w:rPr>
          <w:sz w:val="22"/>
          <w:szCs w:val="22"/>
          <w:shd w:val="clear" w:color="auto" w:fill="FFFFFF"/>
        </w:rPr>
        <w:t xml:space="preserve">At South Dublin County Partnership, we are a local development company committed to promoting active citizenship, addressing social exclusion, and supporting individuals, families, and communities to reach their full potential. </w:t>
      </w:r>
    </w:p>
    <w:p w14:paraId="00345777" w14:textId="77777777" w:rsidR="00B93A7C" w:rsidRPr="00D00C28" w:rsidRDefault="00B93A7C" w:rsidP="00766288">
      <w:pPr>
        <w:pStyle w:val="NoSpacing"/>
        <w:jc w:val="both"/>
        <w:rPr>
          <w:sz w:val="12"/>
          <w:szCs w:val="12"/>
          <w:shd w:val="clear" w:color="auto" w:fill="FFFFFF"/>
        </w:rPr>
      </w:pPr>
    </w:p>
    <w:p w14:paraId="3D419717" w14:textId="6C533F11" w:rsidR="00FD1D94" w:rsidRPr="00D00C28" w:rsidRDefault="00FD1D94" w:rsidP="00766288">
      <w:pPr>
        <w:pStyle w:val="NoSpacing"/>
        <w:jc w:val="both"/>
        <w:rPr>
          <w:sz w:val="22"/>
          <w:szCs w:val="22"/>
          <w:lang w:val="en-GB"/>
        </w:rPr>
      </w:pPr>
      <w:r w:rsidRPr="00D00C28">
        <w:rPr>
          <w:sz w:val="22"/>
          <w:szCs w:val="22"/>
          <w:lang w:val="en-GB"/>
        </w:rPr>
        <w:t>Due to the continued expansion of our Enterprise and Employment</w:t>
      </w:r>
      <w:r w:rsidR="00042432" w:rsidRPr="00D00C28">
        <w:rPr>
          <w:sz w:val="22"/>
          <w:szCs w:val="22"/>
          <w:lang w:val="en-GB"/>
        </w:rPr>
        <w:t xml:space="preserve"> programmes,</w:t>
      </w:r>
      <w:r w:rsidRPr="00D00C28">
        <w:rPr>
          <w:sz w:val="22"/>
          <w:szCs w:val="22"/>
          <w:lang w:val="en-GB"/>
        </w:rPr>
        <w:t xml:space="preserve"> </w:t>
      </w:r>
      <w:r w:rsidR="00631D4D" w:rsidRPr="00D00C28">
        <w:rPr>
          <w:sz w:val="22"/>
          <w:szCs w:val="22"/>
          <w:lang w:val="en-GB"/>
        </w:rPr>
        <w:t xml:space="preserve">a </w:t>
      </w:r>
      <w:r w:rsidR="00E06DC5" w:rsidRPr="00D00C28">
        <w:rPr>
          <w:sz w:val="22"/>
          <w:szCs w:val="22"/>
          <w:lang w:val="en-GB"/>
        </w:rPr>
        <w:t>new position has been developed in the Enterprise and Employment team for an Employme</w:t>
      </w:r>
      <w:r w:rsidRPr="00D00C28">
        <w:rPr>
          <w:sz w:val="22"/>
          <w:szCs w:val="22"/>
          <w:lang w:val="en-GB"/>
        </w:rPr>
        <w:t>n</w:t>
      </w:r>
      <w:r w:rsidR="00E06DC5" w:rsidRPr="00D00C28">
        <w:rPr>
          <w:sz w:val="22"/>
          <w:szCs w:val="22"/>
          <w:lang w:val="en-GB"/>
        </w:rPr>
        <w:t>t Supports Lead</w:t>
      </w:r>
      <w:r w:rsidRPr="00D00C28">
        <w:rPr>
          <w:sz w:val="22"/>
          <w:szCs w:val="22"/>
          <w:lang w:val="en-GB"/>
        </w:rPr>
        <w:t xml:space="preserve">. </w:t>
      </w:r>
    </w:p>
    <w:p w14:paraId="1BA35C31" w14:textId="730C19D0" w:rsidR="004971D0" w:rsidRPr="00D00C28" w:rsidRDefault="00FD1D94" w:rsidP="00766288">
      <w:pPr>
        <w:pStyle w:val="NoSpacing"/>
        <w:jc w:val="both"/>
        <w:rPr>
          <w:sz w:val="22"/>
          <w:szCs w:val="22"/>
          <w:lang w:val="en-GB"/>
        </w:rPr>
      </w:pPr>
      <w:r w:rsidRPr="00D00C28">
        <w:rPr>
          <w:sz w:val="22"/>
          <w:szCs w:val="22"/>
          <w:lang w:val="en-GB"/>
        </w:rPr>
        <w:t xml:space="preserve">The post holder </w:t>
      </w:r>
      <w:r w:rsidR="00631D4D" w:rsidRPr="00D00C28">
        <w:rPr>
          <w:sz w:val="22"/>
          <w:szCs w:val="22"/>
          <w:lang w:val="en-GB"/>
        </w:rPr>
        <w:t xml:space="preserve">in this new role </w:t>
      </w:r>
      <w:r w:rsidRPr="00D00C28">
        <w:rPr>
          <w:sz w:val="22"/>
          <w:szCs w:val="22"/>
          <w:lang w:val="en-GB"/>
        </w:rPr>
        <w:t xml:space="preserve">will report to the Senior Manager - Enterprise and Employment and </w:t>
      </w:r>
      <w:r w:rsidR="00E06DC5" w:rsidRPr="00D00C28">
        <w:rPr>
          <w:sz w:val="22"/>
          <w:szCs w:val="22"/>
          <w:lang w:val="en-GB"/>
        </w:rPr>
        <w:t xml:space="preserve">will head up a focused employment supports team to </w:t>
      </w:r>
      <w:r w:rsidR="00631D4D" w:rsidRPr="00D00C28">
        <w:rPr>
          <w:sz w:val="22"/>
          <w:szCs w:val="22"/>
          <w:lang w:val="en-GB"/>
        </w:rPr>
        <w:t>proactively assist</w:t>
      </w:r>
      <w:r w:rsidR="00E06DC5" w:rsidRPr="00D00C28">
        <w:rPr>
          <w:sz w:val="22"/>
          <w:szCs w:val="22"/>
          <w:lang w:val="en-GB"/>
        </w:rPr>
        <w:t xml:space="preserve"> SDC </w:t>
      </w:r>
      <w:r w:rsidRPr="00D00C28">
        <w:rPr>
          <w:sz w:val="22"/>
          <w:szCs w:val="22"/>
          <w:lang w:val="en-GB"/>
        </w:rPr>
        <w:t xml:space="preserve">Partnership’s </w:t>
      </w:r>
      <w:r w:rsidR="00E06DC5" w:rsidRPr="00D00C28">
        <w:rPr>
          <w:sz w:val="22"/>
          <w:szCs w:val="22"/>
          <w:lang w:val="en-GB"/>
        </w:rPr>
        <w:t xml:space="preserve">participants transition into employment. </w:t>
      </w:r>
    </w:p>
    <w:p w14:paraId="32473980" w14:textId="77777777" w:rsidR="00B93A7C" w:rsidRPr="00D00C28" w:rsidRDefault="00B93A7C" w:rsidP="00766288">
      <w:pPr>
        <w:pStyle w:val="NoSpacing"/>
        <w:jc w:val="both"/>
        <w:rPr>
          <w:sz w:val="10"/>
          <w:szCs w:val="10"/>
          <w:lang w:val="en-GB"/>
        </w:rPr>
      </w:pPr>
    </w:p>
    <w:p w14:paraId="665D601D" w14:textId="1577F216" w:rsidR="00E06DC5" w:rsidRDefault="00FD1D94" w:rsidP="00766288">
      <w:pPr>
        <w:pStyle w:val="NoSpacing"/>
        <w:jc w:val="both"/>
        <w:rPr>
          <w:sz w:val="22"/>
          <w:szCs w:val="22"/>
          <w:lang w:val="en-GB"/>
        </w:rPr>
      </w:pPr>
      <w:r w:rsidRPr="00D00C28">
        <w:rPr>
          <w:sz w:val="22"/>
          <w:szCs w:val="22"/>
          <w:lang w:val="en-GB"/>
        </w:rPr>
        <w:t xml:space="preserve">The Employment Supports Lead </w:t>
      </w:r>
      <w:r w:rsidR="00E06DC5" w:rsidRPr="00D00C28">
        <w:rPr>
          <w:sz w:val="22"/>
          <w:szCs w:val="22"/>
          <w:lang w:val="en-GB"/>
        </w:rPr>
        <w:t>will</w:t>
      </w:r>
      <w:bookmarkStart w:id="0" w:name="_Hlk109828881"/>
      <w:r w:rsidR="00E06DC5" w:rsidRPr="00D00C28">
        <w:rPr>
          <w:sz w:val="22"/>
          <w:szCs w:val="22"/>
          <w:lang w:val="en-GB"/>
        </w:rPr>
        <w:t xml:space="preserve"> be responsible for the delivery of a quality</w:t>
      </w:r>
      <w:r w:rsidR="004971D0" w:rsidRPr="00D00C28">
        <w:rPr>
          <w:sz w:val="22"/>
          <w:szCs w:val="22"/>
          <w:lang w:val="en-GB"/>
        </w:rPr>
        <w:t xml:space="preserve">, targeted </w:t>
      </w:r>
      <w:r w:rsidR="00E06DC5" w:rsidRPr="00D00C28">
        <w:rPr>
          <w:sz w:val="22"/>
          <w:szCs w:val="22"/>
          <w:lang w:val="en-GB"/>
        </w:rPr>
        <w:t xml:space="preserve">employment placement support service </w:t>
      </w:r>
      <w:bookmarkEnd w:id="0"/>
      <w:r w:rsidR="00631D4D" w:rsidRPr="00D00C28">
        <w:rPr>
          <w:sz w:val="22"/>
          <w:szCs w:val="22"/>
          <w:lang w:val="en-GB"/>
        </w:rPr>
        <w:t xml:space="preserve">and </w:t>
      </w:r>
      <w:r w:rsidR="00E06DC5" w:rsidRPr="00D00C28">
        <w:rPr>
          <w:sz w:val="22"/>
          <w:szCs w:val="22"/>
          <w:lang w:val="en-GB"/>
        </w:rPr>
        <w:t xml:space="preserve">will lead a team consisting </w:t>
      </w:r>
      <w:r w:rsidR="00042432" w:rsidRPr="00D00C28">
        <w:rPr>
          <w:sz w:val="22"/>
          <w:szCs w:val="22"/>
          <w:lang w:val="en-GB"/>
        </w:rPr>
        <w:t xml:space="preserve">initially </w:t>
      </w:r>
      <w:r w:rsidR="00E06DC5" w:rsidRPr="00D00C28">
        <w:rPr>
          <w:sz w:val="22"/>
          <w:szCs w:val="22"/>
          <w:lang w:val="en-GB"/>
        </w:rPr>
        <w:t xml:space="preserve">of Employment Officers, a Job </w:t>
      </w:r>
      <w:proofErr w:type="gramStart"/>
      <w:r w:rsidR="00E06DC5" w:rsidRPr="00D00C28">
        <w:rPr>
          <w:sz w:val="22"/>
          <w:szCs w:val="22"/>
          <w:lang w:val="en-GB"/>
        </w:rPr>
        <w:t>Coach</w:t>
      </w:r>
      <w:proofErr w:type="gramEnd"/>
      <w:r w:rsidR="00E06DC5" w:rsidRPr="00D00C28">
        <w:rPr>
          <w:sz w:val="22"/>
          <w:szCs w:val="22"/>
          <w:lang w:val="en-GB"/>
        </w:rPr>
        <w:t xml:space="preserve"> and </w:t>
      </w:r>
      <w:r w:rsidR="000179F4" w:rsidRPr="00D00C28">
        <w:rPr>
          <w:sz w:val="22"/>
          <w:szCs w:val="22"/>
          <w:lang w:val="en-GB"/>
        </w:rPr>
        <w:t xml:space="preserve">a </w:t>
      </w:r>
      <w:r w:rsidR="00E06DC5" w:rsidRPr="00D00C28">
        <w:rPr>
          <w:sz w:val="22"/>
          <w:szCs w:val="22"/>
          <w:lang w:val="en-GB"/>
        </w:rPr>
        <w:t xml:space="preserve">Clerical Officer to support the delivery of various funder contractual obligations, building flexibility into the delivery model within area of responsibility to cater for any fluctuation in participant numbers or funder requirements.  </w:t>
      </w:r>
    </w:p>
    <w:p w14:paraId="358EF17C" w14:textId="77777777" w:rsidR="008B07B1" w:rsidRPr="00D00C28" w:rsidRDefault="008B07B1" w:rsidP="00B93A7C">
      <w:pPr>
        <w:pStyle w:val="NoSpacing"/>
        <w:rPr>
          <w:sz w:val="22"/>
          <w:szCs w:val="22"/>
          <w:lang w:val="en-GB"/>
        </w:rPr>
      </w:pPr>
    </w:p>
    <w:p w14:paraId="0F6BD3E4" w14:textId="77777777" w:rsidR="00B93A7C" w:rsidRPr="00D00C28" w:rsidRDefault="00B93A7C" w:rsidP="00B93A7C">
      <w:pPr>
        <w:pStyle w:val="NoSpacing"/>
        <w:rPr>
          <w:sz w:val="10"/>
          <w:szCs w:val="10"/>
          <w:lang w:val="en-GB"/>
        </w:rPr>
      </w:pPr>
    </w:p>
    <w:p w14:paraId="2BBDE745" w14:textId="2B14C842" w:rsidR="00F43122" w:rsidRPr="00D00C28" w:rsidRDefault="00F43122" w:rsidP="00B93A7C">
      <w:pPr>
        <w:pStyle w:val="NoSpacing"/>
        <w:jc w:val="center"/>
        <w:rPr>
          <w:b/>
          <w:bCs/>
          <w:color w:val="000000"/>
          <w:sz w:val="22"/>
          <w:szCs w:val="22"/>
          <w:lang w:val="en-GB"/>
        </w:rPr>
      </w:pPr>
      <w:r w:rsidRPr="00D00C28">
        <w:rPr>
          <w:b/>
          <w:bCs/>
          <w:color w:val="000000"/>
          <w:sz w:val="22"/>
          <w:szCs w:val="22"/>
          <w:lang w:val="en-GB"/>
        </w:rPr>
        <w:t>Job Description and Person Specification</w:t>
      </w:r>
    </w:p>
    <w:p w14:paraId="575359AD" w14:textId="77777777" w:rsidR="00B93A7C" w:rsidRPr="00D00C28" w:rsidRDefault="00B93A7C" w:rsidP="00B93A7C">
      <w:pPr>
        <w:pStyle w:val="NoSpacing"/>
        <w:jc w:val="center"/>
        <w:rPr>
          <w:b/>
          <w:bCs/>
          <w:color w:val="000000"/>
          <w:sz w:val="22"/>
          <w:szCs w:val="22"/>
          <w:lang w:val="en-GB"/>
        </w:rPr>
      </w:pPr>
    </w:p>
    <w:p w14:paraId="028106AC" w14:textId="14C0F022" w:rsidR="00B93A7C" w:rsidRPr="00D00C28" w:rsidRDefault="00F43122" w:rsidP="00B93A7C">
      <w:pPr>
        <w:pStyle w:val="NoSpacing"/>
        <w:rPr>
          <w:b/>
          <w:bCs/>
          <w:sz w:val="22"/>
          <w:szCs w:val="22"/>
          <w:lang w:val="en-GB"/>
        </w:rPr>
      </w:pPr>
      <w:r w:rsidRPr="00D00C28">
        <w:rPr>
          <w:b/>
          <w:bCs/>
          <w:sz w:val="22"/>
          <w:szCs w:val="22"/>
          <w:lang w:val="en-GB"/>
        </w:rPr>
        <w:t>Reporting to:             </w:t>
      </w:r>
      <w:r w:rsidRPr="00D00C28">
        <w:rPr>
          <w:sz w:val="22"/>
          <w:szCs w:val="22"/>
          <w:lang w:val="en-GB"/>
        </w:rPr>
        <w:t xml:space="preserve"> Senior Manager – Enterprise and Employment </w:t>
      </w:r>
      <w:r w:rsidRPr="00D00C28">
        <w:rPr>
          <w:b/>
          <w:bCs/>
          <w:sz w:val="22"/>
          <w:szCs w:val="22"/>
          <w:lang w:val="en-GB"/>
        </w:rPr>
        <w:t> </w:t>
      </w:r>
      <w:bookmarkStart w:id="1" w:name="_Hlk109828749"/>
    </w:p>
    <w:p w14:paraId="48C910BB" w14:textId="77777777" w:rsidR="00B93A7C" w:rsidRPr="00D00C28" w:rsidRDefault="00B93A7C" w:rsidP="00B93A7C">
      <w:pPr>
        <w:pStyle w:val="NoSpacing"/>
        <w:rPr>
          <w:sz w:val="22"/>
          <w:szCs w:val="22"/>
        </w:rPr>
      </w:pPr>
    </w:p>
    <w:p w14:paraId="12DA533C" w14:textId="77777777" w:rsidR="00B93A7C" w:rsidRPr="00D00C28" w:rsidRDefault="00F43122" w:rsidP="00B93A7C">
      <w:pPr>
        <w:pStyle w:val="NoSpacing"/>
        <w:rPr>
          <w:sz w:val="22"/>
          <w:szCs w:val="22"/>
          <w:lang w:val="en-GB"/>
        </w:rPr>
      </w:pPr>
      <w:r w:rsidRPr="00D00C28">
        <w:rPr>
          <w:b/>
          <w:bCs/>
          <w:sz w:val="22"/>
          <w:szCs w:val="22"/>
          <w:lang w:val="en-GB"/>
        </w:rPr>
        <w:t>Job Purpose               </w:t>
      </w:r>
      <w:bookmarkEnd w:id="1"/>
      <w:r w:rsidRPr="00D00C28">
        <w:rPr>
          <w:sz w:val="22"/>
          <w:szCs w:val="22"/>
          <w:lang w:val="en-GB"/>
        </w:rPr>
        <w:t xml:space="preserve">To support SDC Partnership’s programme participants transition to </w:t>
      </w:r>
      <w:proofErr w:type="gramStart"/>
      <w:r w:rsidRPr="00D00C28">
        <w:rPr>
          <w:sz w:val="22"/>
          <w:szCs w:val="22"/>
          <w:lang w:val="en-GB"/>
        </w:rPr>
        <w:t>paid</w:t>
      </w:r>
      <w:proofErr w:type="gramEnd"/>
    </w:p>
    <w:p w14:paraId="47E00AC6" w14:textId="4016C344" w:rsidR="00F43122" w:rsidRPr="00D00C28" w:rsidRDefault="00B93A7C" w:rsidP="00B93A7C">
      <w:pPr>
        <w:pStyle w:val="NoSpacing"/>
        <w:rPr>
          <w:sz w:val="22"/>
          <w:szCs w:val="22"/>
          <w:lang w:val="en-GB"/>
        </w:rPr>
      </w:pPr>
      <w:r w:rsidRPr="00D00C28">
        <w:rPr>
          <w:sz w:val="22"/>
          <w:szCs w:val="22"/>
          <w:lang w:val="en-GB"/>
        </w:rPr>
        <w:t xml:space="preserve">                                     employment.</w:t>
      </w:r>
      <w:r w:rsidR="00F43122" w:rsidRPr="00D00C28">
        <w:rPr>
          <w:sz w:val="22"/>
          <w:szCs w:val="22"/>
          <w:lang w:val="en-GB"/>
        </w:rPr>
        <w:t xml:space="preserve"> </w:t>
      </w:r>
      <w:r w:rsidRPr="00D00C28">
        <w:rPr>
          <w:sz w:val="22"/>
          <w:szCs w:val="22"/>
          <w:lang w:val="en-GB"/>
        </w:rPr>
        <w:t xml:space="preserve">         </w:t>
      </w:r>
    </w:p>
    <w:p w14:paraId="462BE91C" w14:textId="77777777" w:rsidR="00B93A7C" w:rsidRPr="00D00C28" w:rsidRDefault="00B93A7C" w:rsidP="00B93A7C">
      <w:pPr>
        <w:pStyle w:val="NoSpacing"/>
        <w:rPr>
          <w:sz w:val="22"/>
          <w:szCs w:val="22"/>
        </w:rPr>
      </w:pPr>
    </w:p>
    <w:p w14:paraId="19D1E2AE" w14:textId="77777777" w:rsidR="008B07B1" w:rsidRDefault="00F43122" w:rsidP="00B93A7C">
      <w:pPr>
        <w:pStyle w:val="NoSpacing"/>
        <w:rPr>
          <w:b/>
          <w:bCs/>
          <w:sz w:val="22"/>
          <w:szCs w:val="22"/>
          <w:lang w:val="en-GB"/>
        </w:rPr>
      </w:pPr>
      <w:bookmarkStart w:id="2" w:name="_Hlk133564084"/>
      <w:r w:rsidRPr="00D00C28">
        <w:rPr>
          <w:b/>
          <w:bCs/>
          <w:sz w:val="22"/>
          <w:szCs w:val="22"/>
          <w:lang w:val="en-GB"/>
        </w:rPr>
        <w:t xml:space="preserve">Job Function: </w:t>
      </w:r>
    </w:p>
    <w:p w14:paraId="14D4C89E" w14:textId="77777777" w:rsidR="008B07B1" w:rsidRPr="008B07B1" w:rsidRDefault="008B07B1" w:rsidP="00B93A7C">
      <w:pPr>
        <w:pStyle w:val="NoSpacing"/>
        <w:rPr>
          <w:b/>
          <w:bCs/>
          <w:sz w:val="12"/>
          <w:szCs w:val="12"/>
          <w:lang w:val="en-GB"/>
        </w:rPr>
      </w:pPr>
    </w:p>
    <w:p w14:paraId="301D9393" w14:textId="23F1F871" w:rsidR="00F43122" w:rsidRDefault="00F43122" w:rsidP="00B93A7C">
      <w:pPr>
        <w:pStyle w:val="NoSpacing"/>
        <w:rPr>
          <w:sz w:val="22"/>
          <w:szCs w:val="22"/>
          <w:lang w:val="en-GB"/>
        </w:rPr>
      </w:pPr>
      <w:r w:rsidRPr="00D00C28">
        <w:rPr>
          <w:sz w:val="22"/>
          <w:szCs w:val="22"/>
          <w:lang w:val="en-GB"/>
        </w:rPr>
        <w:t xml:space="preserve">He/she will lead on the delivery of a quality, targeted </w:t>
      </w:r>
      <w:r w:rsidR="00D00C28" w:rsidRPr="00D00C28">
        <w:rPr>
          <w:sz w:val="22"/>
          <w:szCs w:val="22"/>
          <w:lang w:val="en-GB"/>
        </w:rPr>
        <w:t>employment</w:t>
      </w:r>
      <w:r w:rsidR="008B07B1">
        <w:rPr>
          <w:sz w:val="22"/>
          <w:szCs w:val="22"/>
          <w:lang w:val="en-GB"/>
        </w:rPr>
        <w:t xml:space="preserve"> </w:t>
      </w:r>
      <w:r w:rsidRPr="00D00C28">
        <w:rPr>
          <w:sz w:val="22"/>
          <w:szCs w:val="22"/>
          <w:lang w:val="en-GB"/>
        </w:rPr>
        <w:t>placement support service that helps SDC Partnership programme participants transition into</w:t>
      </w:r>
      <w:r w:rsidR="008B07B1">
        <w:rPr>
          <w:sz w:val="22"/>
          <w:szCs w:val="22"/>
          <w:lang w:val="en-GB"/>
        </w:rPr>
        <w:t xml:space="preserve"> </w:t>
      </w:r>
      <w:r w:rsidRPr="00D00C28">
        <w:rPr>
          <w:sz w:val="22"/>
          <w:szCs w:val="22"/>
          <w:lang w:val="en-GB"/>
        </w:rPr>
        <w:t xml:space="preserve">sustainable paid employment. </w:t>
      </w:r>
    </w:p>
    <w:p w14:paraId="39A7AD5F" w14:textId="77777777" w:rsidR="008B07B1" w:rsidRPr="008B07B1" w:rsidRDefault="008B07B1" w:rsidP="00B93A7C">
      <w:pPr>
        <w:pStyle w:val="NoSpacing"/>
        <w:rPr>
          <w:sz w:val="8"/>
          <w:szCs w:val="8"/>
          <w:lang w:val="en-GB"/>
        </w:rPr>
      </w:pPr>
    </w:p>
    <w:p w14:paraId="5E1F25D2" w14:textId="37355BE5" w:rsidR="00270E7D" w:rsidRPr="008B07B1" w:rsidRDefault="00F43122" w:rsidP="00B93A7C">
      <w:pPr>
        <w:pStyle w:val="NoSpacing"/>
        <w:rPr>
          <w:sz w:val="22"/>
          <w:szCs w:val="22"/>
          <w:lang w:val="en-GB"/>
        </w:rPr>
      </w:pPr>
      <w:r w:rsidRPr="00D00C28">
        <w:rPr>
          <w:sz w:val="22"/>
          <w:szCs w:val="22"/>
          <w:lang w:val="en-GB"/>
        </w:rPr>
        <w:t xml:space="preserve">He/she will lead a team consisting of Employment Officers, a Job </w:t>
      </w:r>
      <w:proofErr w:type="gramStart"/>
      <w:r w:rsidRPr="00D00C28">
        <w:rPr>
          <w:sz w:val="22"/>
          <w:szCs w:val="22"/>
          <w:lang w:val="en-GB"/>
        </w:rPr>
        <w:t>Coach</w:t>
      </w:r>
      <w:proofErr w:type="gramEnd"/>
      <w:r w:rsidRPr="00D00C28">
        <w:rPr>
          <w:sz w:val="22"/>
          <w:szCs w:val="22"/>
          <w:lang w:val="en-GB"/>
        </w:rPr>
        <w:t xml:space="preserve"> and a </w:t>
      </w:r>
      <w:r w:rsidR="008B07B1" w:rsidRPr="00D00C28">
        <w:rPr>
          <w:sz w:val="22"/>
          <w:szCs w:val="22"/>
          <w:lang w:val="en-GB"/>
        </w:rPr>
        <w:t xml:space="preserve">Clerical </w:t>
      </w:r>
      <w:r w:rsidR="008B07B1">
        <w:rPr>
          <w:sz w:val="22"/>
          <w:szCs w:val="22"/>
          <w:lang w:val="en-GB"/>
        </w:rPr>
        <w:t>Officer</w:t>
      </w:r>
      <w:r w:rsidRPr="00D00C28">
        <w:rPr>
          <w:sz w:val="22"/>
          <w:szCs w:val="22"/>
        </w:rPr>
        <w:t xml:space="preserve"> to support the delivery of various funder contractual obligations, building </w:t>
      </w:r>
      <w:r w:rsidR="00D00C28" w:rsidRPr="00D00C28">
        <w:rPr>
          <w:sz w:val="22"/>
          <w:szCs w:val="22"/>
        </w:rPr>
        <w:t>flexibility</w:t>
      </w:r>
      <w:r w:rsidR="008B07B1">
        <w:rPr>
          <w:sz w:val="22"/>
          <w:szCs w:val="22"/>
        </w:rPr>
        <w:t xml:space="preserve"> </w:t>
      </w:r>
      <w:r w:rsidRPr="00D00C28">
        <w:rPr>
          <w:sz w:val="22"/>
          <w:szCs w:val="22"/>
        </w:rPr>
        <w:t>into the delivery model within area of responsibility to cater for any fluctuation in participant</w:t>
      </w:r>
      <w:r w:rsidR="008B07B1">
        <w:rPr>
          <w:sz w:val="22"/>
          <w:szCs w:val="22"/>
          <w:lang w:val="en-GB"/>
        </w:rPr>
        <w:t xml:space="preserve"> </w:t>
      </w:r>
      <w:r w:rsidRPr="00D00C28">
        <w:rPr>
          <w:sz w:val="22"/>
          <w:szCs w:val="22"/>
        </w:rPr>
        <w:t>numbers or funder requirements.</w:t>
      </w:r>
    </w:p>
    <w:p w14:paraId="119D7250" w14:textId="5F6C3006" w:rsidR="00270E7D" w:rsidRPr="00D00C28" w:rsidRDefault="00F43122" w:rsidP="00B93A7C">
      <w:pPr>
        <w:pStyle w:val="NoSpacing"/>
        <w:rPr>
          <w:sz w:val="22"/>
          <w:szCs w:val="22"/>
        </w:rPr>
      </w:pPr>
      <w:r w:rsidRPr="00D00C28">
        <w:rPr>
          <w:sz w:val="22"/>
          <w:szCs w:val="22"/>
        </w:rPr>
        <w:t xml:space="preserve">  </w:t>
      </w:r>
      <w:bookmarkEnd w:id="2"/>
    </w:p>
    <w:p w14:paraId="61A8503B" w14:textId="3256101B" w:rsidR="00F43122" w:rsidRPr="00D00C28" w:rsidRDefault="00F43122" w:rsidP="00B93A7C">
      <w:pPr>
        <w:pStyle w:val="NoSpacing"/>
        <w:rPr>
          <w:b/>
          <w:bCs/>
          <w:color w:val="000000"/>
          <w:sz w:val="22"/>
          <w:szCs w:val="22"/>
          <w:lang w:val="en-GB"/>
        </w:rPr>
      </w:pPr>
      <w:r w:rsidRPr="00D00C28">
        <w:rPr>
          <w:b/>
          <w:bCs/>
          <w:color w:val="000000"/>
          <w:sz w:val="22"/>
          <w:szCs w:val="22"/>
          <w:lang w:val="en-GB"/>
        </w:rPr>
        <w:t xml:space="preserve">Key Responsibilities: </w:t>
      </w:r>
    </w:p>
    <w:p w14:paraId="2AB4A5EA" w14:textId="77777777" w:rsidR="00B93A7C" w:rsidRPr="00D00C28" w:rsidRDefault="00B93A7C" w:rsidP="00B93A7C">
      <w:pPr>
        <w:pStyle w:val="NoSpacing"/>
        <w:rPr>
          <w:b/>
          <w:bCs/>
          <w:color w:val="000000"/>
          <w:sz w:val="22"/>
          <w:szCs w:val="22"/>
          <w:lang w:val="en-GB"/>
        </w:rPr>
      </w:pPr>
    </w:p>
    <w:p w14:paraId="111AC9F8" w14:textId="6F4DCE22" w:rsidR="00F43122" w:rsidRPr="00D00C28" w:rsidRDefault="00F43122" w:rsidP="00B93A7C">
      <w:pPr>
        <w:pStyle w:val="NoSpacing"/>
        <w:rPr>
          <w:b/>
          <w:bCs/>
          <w:color w:val="000000"/>
          <w:sz w:val="22"/>
          <w:szCs w:val="22"/>
          <w:lang w:val="en-GB"/>
        </w:rPr>
      </w:pPr>
      <w:r w:rsidRPr="00D00C28">
        <w:rPr>
          <w:b/>
          <w:bCs/>
          <w:color w:val="000000"/>
          <w:sz w:val="22"/>
          <w:szCs w:val="22"/>
          <w:lang w:val="en-GB"/>
        </w:rPr>
        <w:t xml:space="preserve">Job Matching </w:t>
      </w:r>
    </w:p>
    <w:p w14:paraId="16E9DD2C" w14:textId="77777777" w:rsidR="00B93A7C" w:rsidRPr="00D00C28" w:rsidRDefault="00B93A7C" w:rsidP="00B93A7C">
      <w:pPr>
        <w:pStyle w:val="NoSpacing"/>
        <w:rPr>
          <w:color w:val="000000"/>
          <w:sz w:val="22"/>
          <w:szCs w:val="22"/>
        </w:rPr>
      </w:pPr>
    </w:p>
    <w:p w14:paraId="4BC2DD19" w14:textId="77777777" w:rsidR="00F43122" w:rsidRPr="00D00C28" w:rsidRDefault="00F43122" w:rsidP="00B93A7C">
      <w:pPr>
        <w:pStyle w:val="NoSpacing"/>
        <w:rPr>
          <w:sz w:val="22"/>
          <w:szCs w:val="22"/>
        </w:rPr>
      </w:pPr>
      <w:r w:rsidRPr="00D00C28">
        <w:rPr>
          <w:sz w:val="22"/>
          <w:szCs w:val="22"/>
        </w:rPr>
        <w:t>Develop and implement a robust job matching service to support programme participants move to paid employment from across SDC Partnership’s multiple programmes including LAES, SICAP, IPS</w:t>
      </w:r>
    </w:p>
    <w:p w14:paraId="0DA8F628" w14:textId="4A4CE28A" w:rsidR="00F43122" w:rsidRPr="00D00C28" w:rsidRDefault="00F43122" w:rsidP="00B93A7C">
      <w:pPr>
        <w:pStyle w:val="NoSpacing"/>
        <w:numPr>
          <w:ilvl w:val="0"/>
          <w:numId w:val="15"/>
        </w:numPr>
        <w:rPr>
          <w:sz w:val="22"/>
          <w:szCs w:val="22"/>
        </w:rPr>
      </w:pPr>
      <w:r w:rsidRPr="00D00C28">
        <w:rPr>
          <w:sz w:val="22"/>
          <w:szCs w:val="22"/>
        </w:rPr>
        <w:t xml:space="preserve">Oversee the delivery of </w:t>
      </w:r>
      <w:r w:rsidR="00B93A7C" w:rsidRPr="00D00C28">
        <w:rPr>
          <w:sz w:val="22"/>
          <w:szCs w:val="22"/>
        </w:rPr>
        <w:t>pre-employment</w:t>
      </w:r>
      <w:r w:rsidRPr="00D00C28">
        <w:rPr>
          <w:sz w:val="22"/>
          <w:szCs w:val="22"/>
        </w:rPr>
        <w:t xml:space="preserve"> group and 1-1 supports to improve our clients job readiness, this will include CV supports, interview techniques, mock interviews. </w:t>
      </w:r>
    </w:p>
    <w:p w14:paraId="25F8097D" w14:textId="413E2C10" w:rsidR="00F43122" w:rsidRPr="00D00C28" w:rsidRDefault="00F43122" w:rsidP="00B93A7C">
      <w:pPr>
        <w:pStyle w:val="NoSpacing"/>
        <w:numPr>
          <w:ilvl w:val="0"/>
          <w:numId w:val="15"/>
        </w:numPr>
        <w:rPr>
          <w:sz w:val="22"/>
          <w:szCs w:val="22"/>
        </w:rPr>
      </w:pPr>
      <w:r w:rsidRPr="00D00C28">
        <w:rPr>
          <w:sz w:val="22"/>
          <w:szCs w:val="22"/>
        </w:rPr>
        <w:t>Job matrix screening of participants to ensure a good match of skills and competencies with specific job roles/vacancies, briefing participants by phone /in person on specific job vacancies and debriefing supports post interview</w:t>
      </w:r>
      <w:r w:rsidR="008B07B1">
        <w:rPr>
          <w:sz w:val="22"/>
          <w:szCs w:val="22"/>
        </w:rPr>
        <w:t>.</w:t>
      </w:r>
    </w:p>
    <w:p w14:paraId="3790D9A7" w14:textId="77777777" w:rsidR="00F43122" w:rsidRPr="00D00C28" w:rsidRDefault="00F43122" w:rsidP="00B93A7C">
      <w:pPr>
        <w:pStyle w:val="NoSpacing"/>
        <w:numPr>
          <w:ilvl w:val="0"/>
          <w:numId w:val="15"/>
        </w:numPr>
        <w:rPr>
          <w:sz w:val="22"/>
          <w:szCs w:val="22"/>
        </w:rPr>
      </w:pPr>
      <w:r w:rsidRPr="00D00C28">
        <w:rPr>
          <w:sz w:val="22"/>
          <w:szCs w:val="22"/>
        </w:rPr>
        <w:t xml:space="preserve">Ensure post-employment support is provided within agreed timelines for participants placed into employment and ensure these supports are delivered in line with funder requirements where applicable. </w:t>
      </w:r>
    </w:p>
    <w:p w14:paraId="4AFA9BF5" w14:textId="092D3164" w:rsidR="00F43122" w:rsidRPr="00D00C28" w:rsidRDefault="00F43122" w:rsidP="00B93A7C">
      <w:pPr>
        <w:pStyle w:val="NoSpacing"/>
        <w:numPr>
          <w:ilvl w:val="0"/>
          <w:numId w:val="15"/>
        </w:numPr>
        <w:rPr>
          <w:sz w:val="22"/>
          <w:szCs w:val="22"/>
        </w:rPr>
      </w:pPr>
      <w:r w:rsidRPr="00D00C28">
        <w:rPr>
          <w:sz w:val="22"/>
          <w:szCs w:val="22"/>
        </w:rPr>
        <w:t>Conduct internal programme data analysis on a regular basis to inform a focused employment supports strategy and programme delivery plans</w:t>
      </w:r>
      <w:r w:rsidR="008B07B1">
        <w:rPr>
          <w:sz w:val="22"/>
          <w:szCs w:val="22"/>
        </w:rPr>
        <w:t>.</w:t>
      </w:r>
    </w:p>
    <w:p w14:paraId="785F81FE" w14:textId="51FB0D48" w:rsidR="00F43122" w:rsidRPr="00D00C28" w:rsidRDefault="00F43122" w:rsidP="00B93A7C">
      <w:pPr>
        <w:pStyle w:val="NoSpacing"/>
        <w:numPr>
          <w:ilvl w:val="0"/>
          <w:numId w:val="15"/>
        </w:numPr>
        <w:rPr>
          <w:sz w:val="22"/>
          <w:szCs w:val="22"/>
        </w:rPr>
      </w:pPr>
      <w:r w:rsidRPr="00D00C28">
        <w:rPr>
          <w:sz w:val="22"/>
          <w:szCs w:val="22"/>
          <w:lang w:val="en-US"/>
        </w:rPr>
        <w:t>Keep accurate data records of all employment placements and post placement</w:t>
      </w:r>
      <w:r w:rsidR="00B35F28" w:rsidRPr="00D00C28">
        <w:rPr>
          <w:sz w:val="22"/>
          <w:szCs w:val="22"/>
          <w:lang w:val="en-US"/>
        </w:rPr>
        <w:t xml:space="preserve"> </w:t>
      </w:r>
      <w:r w:rsidRPr="00D00C28">
        <w:rPr>
          <w:sz w:val="22"/>
          <w:szCs w:val="22"/>
          <w:lang w:val="en-US"/>
        </w:rPr>
        <w:t>supports, ensuring sufficient evidence is recorded for each participant to meet</w:t>
      </w:r>
      <w:r w:rsidR="00B35F28" w:rsidRPr="00D00C28">
        <w:rPr>
          <w:sz w:val="22"/>
          <w:szCs w:val="22"/>
          <w:lang w:val="en-US"/>
        </w:rPr>
        <w:t xml:space="preserve"> </w:t>
      </w:r>
      <w:r w:rsidRPr="00D00C28">
        <w:rPr>
          <w:sz w:val="22"/>
          <w:szCs w:val="22"/>
          <w:lang w:val="en-US"/>
        </w:rPr>
        <w:t>monitoring and funder needs.</w:t>
      </w:r>
    </w:p>
    <w:p w14:paraId="030AEB02" w14:textId="77777777" w:rsidR="00F43122" w:rsidRPr="00D00C28" w:rsidRDefault="00F43122" w:rsidP="00F43122">
      <w:pPr>
        <w:spacing w:after="0" w:line="360" w:lineRule="auto"/>
        <w:rPr>
          <w:rFonts w:eastAsia="Times New Roman"/>
          <w:color w:val="000000"/>
          <w:sz w:val="22"/>
          <w:szCs w:val="22"/>
          <w:lang w:val="en-US"/>
        </w:rPr>
      </w:pPr>
    </w:p>
    <w:p w14:paraId="29F54ECE" w14:textId="77777777" w:rsidR="00D70918" w:rsidRDefault="00D70918" w:rsidP="003F50C6">
      <w:pPr>
        <w:spacing w:after="0"/>
        <w:rPr>
          <w:b/>
          <w:bCs/>
          <w:color w:val="000000"/>
          <w:sz w:val="22"/>
          <w:szCs w:val="22"/>
          <w:lang w:val="en-GB"/>
        </w:rPr>
      </w:pPr>
    </w:p>
    <w:p w14:paraId="54E65769" w14:textId="7BF97587" w:rsidR="00F43122" w:rsidRDefault="00F43122" w:rsidP="003F50C6">
      <w:pPr>
        <w:spacing w:after="0"/>
        <w:rPr>
          <w:color w:val="000000"/>
          <w:sz w:val="22"/>
          <w:szCs w:val="22"/>
        </w:rPr>
      </w:pPr>
      <w:r w:rsidRPr="00D00C28">
        <w:rPr>
          <w:b/>
          <w:bCs/>
          <w:color w:val="000000"/>
          <w:sz w:val="22"/>
          <w:szCs w:val="22"/>
          <w:lang w:val="en-GB"/>
        </w:rPr>
        <w:lastRenderedPageBreak/>
        <w:t xml:space="preserve">Work Experience Supports </w:t>
      </w:r>
      <w:r w:rsidRPr="00D00C28">
        <w:rPr>
          <w:color w:val="000000"/>
          <w:sz w:val="22"/>
          <w:szCs w:val="22"/>
        </w:rPr>
        <w:t> </w:t>
      </w:r>
    </w:p>
    <w:p w14:paraId="2C1EC35D" w14:textId="77777777" w:rsidR="003443D5" w:rsidRPr="003443D5" w:rsidRDefault="003443D5" w:rsidP="003F50C6">
      <w:pPr>
        <w:spacing w:after="0"/>
        <w:rPr>
          <w:color w:val="000000"/>
          <w:sz w:val="8"/>
          <w:szCs w:val="8"/>
        </w:rPr>
      </w:pPr>
    </w:p>
    <w:p w14:paraId="23B42D04" w14:textId="16B1C403" w:rsidR="00F43122" w:rsidRPr="00D00C28" w:rsidRDefault="00F43122" w:rsidP="00B93A7C">
      <w:pPr>
        <w:pStyle w:val="NoSpacing"/>
        <w:numPr>
          <w:ilvl w:val="0"/>
          <w:numId w:val="19"/>
        </w:numPr>
        <w:rPr>
          <w:sz w:val="22"/>
          <w:szCs w:val="22"/>
          <w:lang w:val="en-GB"/>
        </w:rPr>
      </w:pPr>
      <w:r w:rsidRPr="00D00C28">
        <w:rPr>
          <w:sz w:val="22"/>
          <w:szCs w:val="22"/>
        </w:rPr>
        <w:t>Deliver</w:t>
      </w:r>
      <w:r w:rsidRPr="00D00C28">
        <w:rPr>
          <w:sz w:val="22"/>
          <w:szCs w:val="22"/>
          <w:lang w:val="en-GB"/>
        </w:rPr>
        <w:t xml:space="preserve"> agreed annual targets for structured work placement and job shadowing that will support an agreed number of SDC Partnership participants transition closer to paid </w:t>
      </w:r>
      <w:r w:rsidR="00D00C28" w:rsidRPr="00D00C28">
        <w:rPr>
          <w:sz w:val="22"/>
          <w:szCs w:val="22"/>
          <w:lang w:val="en-GB"/>
        </w:rPr>
        <w:t>employment.</w:t>
      </w:r>
      <w:r w:rsidRPr="00D00C28">
        <w:rPr>
          <w:sz w:val="22"/>
          <w:szCs w:val="22"/>
          <w:lang w:val="en-GB"/>
        </w:rPr>
        <w:t xml:space="preserve"> </w:t>
      </w:r>
    </w:p>
    <w:p w14:paraId="522FC313" w14:textId="77777777" w:rsidR="00F43122" w:rsidRPr="00D00C28" w:rsidRDefault="00F43122" w:rsidP="00B93A7C">
      <w:pPr>
        <w:pStyle w:val="NoSpacing"/>
        <w:numPr>
          <w:ilvl w:val="0"/>
          <w:numId w:val="19"/>
        </w:numPr>
        <w:rPr>
          <w:sz w:val="22"/>
          <w:szCs w:val="22"/>
          <w:lang w:val="en-US"/>
        </w:rPr>
      </w:pPr>
      <w:r w:rsidRPr="00D00C28">
        <w:rPr>
          <w:sz w:val="22"/>
          <w:szCs w:val="22"/>
        </w:rPr>
        <w:t>Ensure</w:t>
      </w:r>
      <w:r w:rsidRPr="00D00C28">
        <w:rPr>
          <w:sz w:val="22"/>
          <w:szCs w:val="22"/>
          <w:lang w:val="en-US"/>
        </w:rPr>
        <w:t xml:space="preserve"> a clear plan is devised that covers the work placement with clear </w:t>
      </w:r>
      <w:proofErr w:type="gramStart"/>
      <w:r w:rsidRPr="00D00C28">
        <w:rPr>
          <w:sz w:val="22"/>
          <w:szCs w:val="22"/>
          <w:lang w:val="en-US"/>
        </w:rPr>
        <w:t>objectives</w:t>
      </w:r>
      <w:proofErr w:type="gramEnd"/>
      <w:r w:rsidRPr="00D00C28">
        <w:rPr>
          <w:sz w:val="22"/>
          <w:szCs w:val="22"/>
          <w:lang w:val="en-US"/>
        </w:rPr>
        <w:t xml:space="preserve"> </w:t>
      </w:r>
    </w:p>
    <w:p w14:paraId="0D5B9AD4" w14:textId="77777777" w:rsidR="00F43122" w:rsidRPr="00D00C28" w:rsidRDefault="00F43122" w:rsidP="00B93A7C">
      <w:pPr>
        <w:pStyle w:val="NoSpacing"/>
        <w:ind w:left="720"/>
        <w:rPr>
          <w:sz w:val="22"/>
          <w:szCs w:val="22"/>
        </w:rPr>
      </w:pPr>
      <w:r w:rsidRPr="00D00C28">
        <w:rPr>
          <w:sz w:val="22"/>
          <w:szCs w:val="22"/>
          <w:lang w:val="en-US"/>
        </w:rPr>
        <w:t xml:space="preserve">for skills development of the participant </w:t>
      </w:r>
    </w:p>
    <w:p w14:paraId="0E4F7236" w14:textId="77777777" w:rsidR="00F43122" w:rsidRPr="00D00C28" w:rsidRDefault="00F43122" w:rsidP="00B93A7C">
      <w:pPr>
        <w:pStyle w:val="NoSpacing"/>
        <w:numPr>
          <w:ilvl w:val="0"/>
          <w:numId w:val="19"/>
        </w:numPr>
        <w:rPr>
          <w:sz w:val="22"/>
          <w:szCs w:val="22"/>
          <w:lang w:val="en-GB"/>
        </w:rPr>
      </w:pPr>
      <w:r w:rsidRPr="00D00C28">
        <w:rPr>
          <w:sz w:val="22"/>
          <w:szCs w:val="22"/>
        </w:rPr>
        <w:t>Develop</w:t>
      </w:r>
      <w:r w:rsidRPr="00D00C28">
        <w:rPr>
          <w:sz w:val="22"/>
          <w:szCs w:val="22"/>
          <w:lang w:val="en-GB"/>
        </w:rPr>
        <w:t xml:space="preserve"> support and after care plan for those partaking in job shadowing and </w:t>
      </w:r>
    </w:p>
    <w:p w14:paraId="18DD4821" w14:textId="77777777" w:rsidR="00F43122" w:rsidRPr="00D00C28" w:rsidRDefault="00F43122" w:rsidP="00B93A7C">
      <w:pPr>
        <w:pStyle w:val="NoSpacing"/>
        <w:ind w:left="720"/>
        <w:rPr>
          <w:sz w:val="22"/>
          <w:szCs w:val="22"/>
          <w:lang w:val="en-GB"/>
        </w:rPr>
      </w:pPr>
      <w:r w:rsidRPr="00D00C28">
        <w:rPr>
          <w:sz w:val="22"/>
          <w:szCs w:val="22"/>
          <w:lang w:val="en-GB"/>
        </w:rPr>
        <w:t xml:space="preserve">structured work placement, with the goal of transitioning each participant into </w:t>
      </w:r>
      <w:proofErr w:type="gramStart"/>
      <w:r w:rsidRPr="00D00C28">
        <w:rPr>
          <w:sz w:val="22"/>
          <w:szCs w:val="22"/>
          <w:lang w:val="en-GB"/>
        </w:rPr>
        <w:t>paid</w:t>
      </w:r>
      <w:proofErr w:type="gramEnd"/>
    </w:p>
    <w:p w14:paraId="25D997AC" w14:textId="76C548FD" w:rsidR="00F311F4" w:rsidRPr="00D00C28" w:rsidRDefault="00F43122" w:rsidP="00B93A7C">
      <w:pPr>
        <w:pStyle w:val="NoSpacing"/>
        <w:ind w:left="720"/>
        <w:rPr>
          <w:sz w:val="22"/>
          <w:szCs w:val="22"/>
          <w:lang w:val="en-GB"/>
        </w:rPr>
      </w:pPr>
      <w:r w:rsidRPr="00D00C28">
        <w:rPr>
          <w:sz w:val="22"/>
          <w:szCs w:val="22"/>
          <w:lang w:val="en-GB"/>
        </w:rPr>
        <w:t>employment</w:t>
      </w:r>
    </w:p>
    <w:p w14:paraId="098E0993" w14:textId="77777777" w:rsidR="00B93A7C" w:rsidRPr="00D00C28" w:rsidRDefault="00B93A7C" w:rsidP="00B93A7C">
      <w:pPr>
        <w:pStyle w:val="NoSpacing"/>
        <w:ind w:left="720"/>
        <w:rPr>
          <w:sz w:val="22"/>
          <w:szCs w:val="22"/>
        </w:rPr>
      </w:pPr>
    </w:p>
    <w:p w14:paraId="2A7B04F3" w14:textId="72309E27" w:rsidR="00F43122" w:rsidRPr="00D00C28" w:rsidRDefault="00F43122" w:rsidP="00B93A7C">
      <w:pPr>
        <w:pStyle w:val="NoSpacing"/>
        <w:rPr>
          <w:b/>
          <w:bCs/>
          <w:sz w:val="22"/>
          <w:szCs w:val="22"/>
          <w:lang w:val="en-GB"/>
        </w:rPr>
      </w:pPr>
      <w:r w:rsidRPr="00D00C28">
        <w:rPr>
          <w:b/>
          <w:bCs/>
          <w:sz w:val="22"/>
          <w:szCs w:val="22"/>
          <w:lang w:val="en-GB"/>
        </w:rPr>
        <w:t xml:space="preserve">Employer Engagement </w:t>
      </w:r>
    </w:p>
    <w:p w14:paraId="4E303860" w14:textId="77777777" w:rsidR="00B93A7C" w:rsidRPr="003443D5" w:rsidRDefault="00B93A7C" w:rsidP="00B93A7C">
      <w:pPr>
        <w:pStyle w:val="NoSpacing"/>
        <w:rPr>
          <w:b/>
          <w:bCs/>
          <w:sz w:val="10"/>
          <w:szCs w:val="10"/>
        </w:rPr>
      </w:pPr>
    </w:p>
    <w:p w14:paraId="4C7998A5" w14:textId="77777777" w:rsidR="00F43122" w:rsidRPr="00D00C28" w:rsidRDefault="00F43122" w:rsidP="00B93A7C">
      <w:pPr>
        <w:pStyle w:val="NoSpacing"/>
        <w:numPr>
          <w:ilvl w:val="0"/>
          <w:numId w:val="13"/>
        </w:numPr>
        <w:rPr>
          <w:sz w:val="22"/>
          <w:szCs w:val="22"/>
        </w:rPr>
      </w:pPr>
      <w:r w:rsidRPr="00D00C28">
        <w:rPr>
          <w:sz w:val="22"/>
          <w:szCs w:val="22"/>
          <w:lang w:val="en-GB"/>
        </w:rPr>
        <w:t xml:space="preserve">Develop a detailed employer engagement plan utilising in depth knowledge of the local labour market and SDC Partnership programme data, working collaboratively across SDC Partnership </w:t>
      </w:r>
    </w:p>
    <w:p w14:paraId="6FE1DEE2" w14:textId="29120307" w:rsidR="00F43122" w:rsidRPr="00D00C28" w:rsidRDefault="00F43122" w:rsidP="00B93A7C">
      <w:pPr>
        <w:pStyle w:val="NoSpacing"/>
        <w:numPr>
          <w:ilvl w:val="0"/>
          <w:numId w:val="13"/>
        </w:numPr>
        <w:rPr>
          <w:sz w:val="22"/>
          <w:szCs w:val="22"/>
        </w:rPr>
      </w:pPr>
      <w:r w:rsidRPr="00D00C28">
        <w:rPr>
          <w:sz w:val="22"/>
          <w:szCs w:val="22"/>
          <w:lang w:val="en-US"/>
        </w:rPr>
        <w:t xml:space="preserve">Identify and maintain strategic partnerships with an agreed number of key employers who will work collaboratively with SDC Partnership to offer employment opportunities for our </w:t>
      </w:r>
      <w:proofErr w:type="spellStart"/>
      <w:r w:rsidRPr="00D00C28">
        <w:rPr>
          <w:sz w:val="22"/>
          <w:szCs w:val="22"/>
          <w:lang w:val="en-US"/>
        </w:rPr>
        <w:t>Programme</w:t>
      </w:r>
      <w:proofErr w:type="spellEnd"/>
      <w:r w:rsidRPr="00D00C28">
        <w:rPr>
          <w:sz w:val="22"/>
          <w:szCs w:val="22"/>
          <w:lang w:val="en-US"/>
        </w:rPr>
        <w:t xml:space="preserve"> participants</w:t>
      </w:r>
      <w:r w:rsidR="00B93A7C" w:rsidRPr="00D00C28">
        <w:rPr>
          <w:sz w:val="22"/>
          <w:szCs w:val="22"/>
          <w:lang w:val="en-US"/>
        </w:rPr>
        <w:t>.</w:t>
      </w:r>
    </w:p>
    <w:p w14:paraId="4730885A" w14:textId="00FD11E4" w:rsidR="00F43122" w:rsidRPr="00D00C28" w:rsidRDefault="00F43122" w:rsidP="00B93A7C">
      <w:pPr>
        <w:pStyle w:val="NoSpacing"/>
        <w:numPr>
          <w:ilvl w:val="0"/>
          <w:numId w:val="13"/>
        </w:numPr>
        <w:rPr>
          <w:sz w:val="22"/>
          <w:szCs w:val="22"/>
        </w:rPr>
      </w:pPr>
      <w:r w:rsidRPr="00D00C28">
        <w:rPr>
          <w:sz w:val="22"/>
          <w:szCs w:val="22"/>
          <w:lang w:val="en-GB"/>
        </w:rPr>
        <w:t>Develop and implement a focused annual employment events schedule with the objective of supporting SDC Partnership’s participants transition to employment, such events will include targeted industry briefings/employer talks and focused recruitment events in a small number of pre agreed locations within the county</w:t>
      </w:r>
      <w:r w:rsidR="00B93A7C" w:rsidRPr="00D00C28">
        <w:rPr>
          <w:sz w:val="22"/>
          <w:szCs w:val="22"/>
          <w:lang w:val="en-GB"/>
        </w:rPr>
        <w:t>.</w:t>
      </w:r>
    </w:p>
    <w:p w14:paraId="2BEBAF1A" w14:textId="07A40E61" w:rsidR="00F43122" w:rsidRPr="00D00C28" w:rsidRDefault="00F43122" w:rsidP="00B93A7C">
      <w:pPr>
        <w:pStyle w:val="NoSpacing"/>
        <w:numPr>
          <w:ilvl w:val="0"/>
          <w:numId w:val="13"/>
        </w:numPr>
        <w:rPr>
          <w:sz w:val="22"/>
          <w:szCs w:val="22"/>
        </w:rPr>
      </w:pPr>
      <w:r w:rsidRPr="00D00C28">
        <w:rPr>
          <w:sz w:val="22"/>
          <w:szCs w:val="22"/>
          <w:lang w:val="en-GB"/>
        </w:rPr>
        <w:t>Maintain an up-to-date data base of all local employer contacts</w:t>
      </w:r>
      <w:r w:rsidR="00B93A7C" w:rsidRPr="00D00C28">
        <w:rPr>
          <w:sz w:val="22"/>
          <w:szCs w:val="22"/>
          <w:lang w:val="en-GB"/>
        </w:rPr>
        <w:t>.</w:t>
      </w:r>
    </w:p>
    <w:p w14:paraId="0BA93A16" w14:textId="77777777" w:rsidR="00F43122" w:rsidRPr="00143201" w:rsidRDefault="00F43122" w:rsidP="003F50C6">
      <w:pPr>
        <w:rPr>
          <w:b/>
          <w:bCs/>
          <w:color w:val="000000"/>
          <w:sz w:val="10"/>
          <w:szCs w:val="10"/>
          <w:lang w:val="en-GB"/>
        </w:rPr>
      </w:pPr>
    </w:p>
    <w:p w14:paraId="762615F6" w14:textId="55A7283C" w:rsidR="00F43122" w:rsidRPr="00D00C28" w:rsidRDefault="00F43122" w:rsidP="00B93A7C">
      <w:pPr>
        <w:pStyle w:val="NoSpacing"/>
        <w:rPr>
          <w:b/>
          <w:bCs/>
          <w:sz w:val="22"/>
          <w:szCs w:val="22"/>
          <w:lang w:val="en-GB"/>
        </w:rPr>
      </w:pPr>
      <w:r w:rsidRPr="00D00C28">
        <w:rPr>
          <w:b/>
          <w:bCs/>
          <w:sz w:val="22"/>
          <w:szCs w:val="22"/>
          <w:lang w:val="en-GB"/>
        </w:rPr>
        <w:t xml:space="preserve">Line Management and Team Development </w:t>
      </w:r>
    </w:p>
    <w:p w14:paraId="08BF6B7A" w14:textId="77777777" w:rsidR="00B93A7C" w:rsidRPr="003443D5" w:rsidRDefault="00B93A7C" w:rsidP="00B93A7C">
      <w:pPr>
        <w:pStyle w:val="NoSpacing"/>
        <w:rPr>
          <w:b/>
          <w:bCs/>
          <w:sz w:val="12"/>
          <w:szCs w:val="12"/>
        </w:rPr>
      </w:pPr>
    </w:p>
    <w:p w14:paraId="2E257282" w14:textId="77777777" w:rsidR="00F43122" w:rsidRPr="00D00C28" w:rsidRDefault="00F43122" w:rsidP="00B93A7C">
      <w:pPr>
        <w:pStyle w:val="NoSpacing"/>
        <w:numPr>
          <w:ilvl w:val="0"/>
          <w:numId w:val="17"/>
        </w:numPr>
        <w:rPr>
          <w:sz w:val="22"/>
          <w:szCs w:val="22"/>
        </w:rPr>
      </w:pPr>
      <w:r w:rsidRPr="00D00C28">
        <w:rPr>
          <w:sz w:val="22"/>
          <w:szCs w:val="22"/>
        </w:rPr>
        <w:t xml:space="preserve">Manage a </w:t>
      </w:r>
      <w:proofErr w:type="gramStart"/>
      <w:r w:rsidRPr="00D00C28">
        <w:rPr>
          <w:sz w:val="22"/>
          <w:szCs w:val="22"/>
        </w:rPr>
        <w:t>small focused</w:t>
      </w:r>
      <w:proofErr w:type="gramEnd"/>
      <w:r w:rsidRPr="00D00C28">
        <w:rPr>
          <w:sz w:val="22"/>
          <w:szCs w:val="22"/>
        </w:rPr>
        <w:t xml:space="preserve"> employment services support team consisting of </w:t>
      </w:r>
      <w:r w:rsidRPr="00D00C28">
        <w:rPr>
          <w:sz w:val="22"/>
          <w:szCs w:val="22"/>
          <w:lang w:val="en-GB"/>
        </w:rPr>
        <w:t xml:space="preserve">Job Coach, Employment Officers and a Clerical Officer </w:t>
      </w:r>
    </w:p>
    <w:p w14:paraId="6DA6ADAE" w14:textId="3BC85BB5" w:rsidR="00F43122" w:rsidRPr="00D00C28" w:rsidRDefault="00F43122" w:rsidP="00B93A7C">
      <w:pPr>
        <w:pStyle w:val="NoSpacing"/>
        <w:numPr>
          <w:ilvl w:val="0"/>
          <w:numId w:val="17"/>
        </w:numPr>
        <w:rPr>
          <w:sz w:val="22"/>
          <w:szCs w:val="22"/>
        </w:rPr>
      </w:pPr>
      <w:r w:rsidRPr="00D00C28">
        <w:rPr>
          <w:sz w:val="22"/>
          <w:szCs w:val="22"/>
        </w:rPr>
        <w:t>Agree annual targets for team members, monitor and update progress monthly</w:t>
      </w:r>
      <w:r w:rsidR="00B93A7C" w:rsidRPr="00D00C28">
        <w:rPr>
          <w:sz w:val="22"/>
          <w:szCs w:val="22"/>
        </w:rPr>
        <w:t>.</w:t>
      </w:r>
      <w:r w:rsidRPr="00D00C28">
        <w:rPr>
          <w:sz w:val="22"/>
          <w:szCs w:val="22"/>
        </w:rPr>
        <w:t xml:space="preserve"> </w:t>
      </w:r>
    </w:p>
    <w:p w14:paraId="2E61DEDA" w14:textId="6D8777C9" w:rsidR="00F43122" w:rsidRPr="00D00C28" w:rsidRDefault="00F43122" w:rsidP="00B93A7C">
      <w:pPr>
        <w:pStyle w:val="NoSpacing"/>
        <w:numPr>
          <w:ilvl w:val="0"/>
          <w:numId w:val="17"/>
        </w:numPr>
        <w:rPr>
          <w:sz w:val="22"/>
          <w:szCs w:val="22"/>
        </w:rPr>
      </w:pPr>
      <w:r w:rsidRPr="00D00C28">
        <w:rPr>
          <w:sz w:val="22"/>
          <w:szCs w:val="22"/>
          <w:lang w:val="en-GB"/>
        </w:rPr>
        <w:t>Build strong employee engagement across your team and across SDC Partnership’s- thematic areas including facilitating team meetings, working group meetings, and annual planning meetings as required</w:t>
      </w:r>
      <w:r w:rsidR="00B93A7C" w:rsidRPr="00D00C28">
        <w:rPr>
          <w:sz w:val="22"/>
          <w:szCs w:val="22"/>
          <w:lang w:val="en-GB"/>
        </w:rPr>
        <w:t>.</w:t>
      </w:r>
    </w:p>
    <w:p w14:paraId="7BAF27BC" w14:textId="7DF83762" w:rsidR="00F43122" w:rsidRPr="00D00C28" w:rsidRDefault="00F43122" w:rsidP="00B93A7C">
      <w:pPr>
        <w:pStyle w:val="NoSpacing"/>
        <w:numPr>
          <w:ilvl w:val="0"/>
          <w:numId w:val="17"/>
        </w:numPr>
        <w:rPr>
          <w:sz w:val="22"/>
          <w:szCs w:val="22"/>
        </w:rPr>
      </w:pPr>
      <w:r w:rsidRPr="00D00C28">
        <w:rPr>
          <w:sz w:val="22"/>
          <w:szCs w:val="22"/>
          <w:lang w:val="en-GB"/>
        </w:rPr>
        <w:t xml:space="preserve">Provide temporary cover for the Service Delivery Manager – Local Area Employment Services (LAES) during periods of annual leave </w:t>
      </w:r>
      <w:proofErr w:type="spellStart"/>
      <w:r w:rsidRPr="00D00C28">
        <w:rPr>
          <w:sz w:val="22"/>
          <w:szCs w:val="22"/>
          <w:lang w:val="en-GB"/>
        </w:rPr>
        <w:t>or</w:t>
      </w:r>
      <w:proofErr w:type="spellEnd"/>
      <w:r w:rsidRPr="00D00C28">
        <w:rPr>
          <w:sz w:val="22"/>
          <w:szCs w:val="22"/>
          <w:lang w:val="en-GB"/>
        </w:rPr>
        <w:t xml:space="preserve"> absence</w:t>
      </w:r>
      <w:r w:rsidR="00B93A7C" w:rsidRPr="00D00C28">
        <w:rPr>
          <w:sz w:val="22"/>
          <w:szCs w:val="22"/>
          <w:lang w:val="en-GB"/>
        </w:rPr>
        <w:t>.</w:t>
      </w:r>
    </w:p>
    <w:p w14:paraId="50D106A1" w14:textId="77777777" w:rsidR="00B93A7C" w:rsidRPr="00D00C28" w:rsidRDefault="00B93A7C" w:rsidP="00B93A7C">
      <w:pPr>
        <w:pStyle w:val="NoSpacing"/>
        <w:ind w:left="720"/>
        <w:rPr>
          <w:b/>
          <w:bCs/>
          <w:sz w:val="22"/>
          <w:szCs w:val="22"/>
        </w:rPr>
      </w:pPr>
    </w:p>
    <w:p w14:paraId="09944FA3" w14:textId="3339A26C" w:rsidR="00F43122" w:rsidRDefault="00F43122" w:rsidP="00B93A7C">
      <w:pPr>
        <w:pStyle w:val="NoSpacing"/>
        <w:rPr>
          <w:b/>
          <w:bCs/>
          <w:sz w:val="22"/>
          <w:szCs w:val="22"/>
          <w:lang w:val="en-GB"/>
        </w:rPr>
      </w:pPr>
      <w:r w:rsidRPr="00D00C28">
        <w:rPr>
          <w:b/>
          <w:bCs/>
          <w:sz w:val="22"/>
          <w:szCs w:val="22"/>
          <w:lang w:val="en-GB"/>
        </w:rPr>
        <w:t xml:space="preserve">Marketing and Promotions </w:t>
      </w:r>
    </w:p>
    <w:p w14:paraId="4518E8B1" w14:textId="77777777" w:rsidR="003443D5" w:rsidRPr="003443D5" w:rsidRDefault="003443D5" w:rsidP="00B93A7C">
      <w:pPr>
        <w:pStyle w:val="NoSpacing"/>
        <w:rPr>
          <w:b/>
          <w:bCs/>
          <w:sz w:val="12"/>
          <w:szCs w:val="12"/>
        </w:rPr>
      </w:pPr>
    </w:p>
    <w:p w14:paraId="7D031F1F" w14:textId="5265D33E" w:rsidR="00F6186A" w:rsidRPr="00D00C28" w:rsidRDefault="00F43122" w:rsidP="00B93A7C">
      <w:pPr>
        <w:pStyle w:val="NoSpacing"/>
        <w:numPr>
          <w:ilvl w:val="0"/>
          <w:numId w:val="18"/>
        </w:numPr>
        <w:rPr>
          <w:sz w:val="22"/>
          <w:szCs w:val="22"/>
          <w:lang w:val="en-GB"/>
        </w:rPr>
      </w:pPr>
      <w:r w:rsidRPr="00D00C28">
        <w:rPr>
          <w:sz w:val="22"/>
          <w:szCs w:val="22"/>
          <w:lang w:val="en-GB"/>
        </w:rPr>
        <w:t xml:space="preserve">Develop and implement an annual promotional plan to raise awareness for LAES, </w:t>
      </w:r>
    </w:p>
    <w:p w14:paraId="26EE5CE0" w14:textId="056C4C6C" w:rsidR="00F6186A" w:rsidRPr="00D00C28" w:rsidRDefault="00F43122" w:rsidP="00B93A7C">
      <w:pPr>
        <w:pStyle w:val="NoSpacing"/>
        <w:ind w:left="720"/>
        <w:rPr>
          <w:sz w:val="22"/>
          <w:szCs w:val="22"/>
          <w:lang w:val="en-GB"/>
        </w:rPr>
      </w:pPr>
      <w:r w:rsidRPr="00D00C28">
        <w:rPr>
          <w:sz w:val="22"/>
          <w:szCs w:val="22"/>
          <w:lang w:val="en-GB"/>
        </w:rPr>
        <w:t xml:space="preserve">SICAP and other programmes delivered by SDC Partnership, using a mix of </w:t>
      </w:r>
      <w:proofErr w:type="gramStart"/>
      <w:r w:rsidRPr="00D00C28">
        <w:rPr>
          <w:sz w:val="22"/>
          <w:szCs w:val="22"/>
          <w:lang w:val="en-GB"/>
        </w:rPr>
        <w:t>online</w:t>
      </w:r>
      <w:proofErr w:type="gramEnd"/>
    </w:p>
    <w:p w14:paraId="19BFC8E7" w14:textId="26BC8E86" w:rsidR="00F43122" w:rsidRPr="00D00C28" w:rsidRDefault="00F43122" w:rsidP="00B93A7C">
      <w:pPr>
        <w:pStyle w:val="NoSpacing"/>
        <w:ind w:left="720"/>
        <w:rPr>
          <w:sz w:val="22"/>
          <w:szCs w:val="22"/>
          <w:lang w:val="en-GB"/>
        </w:rPr>
      </w:pPr>
      <w:r w:rsidRPr="00D00C28">
        <w:rPr>
          <w:sz w:val="22"/>
          <w:szCs w:val="22"/>
          <w:lang w:val="en-GB"/>
        </w:rPr>
        <w:t>and offline platforms</w:t>
      </w:r>
      <w:r w:rsidR="00E33742" w:rsidRPr="00D00C28">
        <w:rPr>
          <w:sz w:val="22"/>
          <w:szCs w:val="22"/>
          <w:lang w:val="en-GB"/>
        </w:rPr>
        <w:t>.</w:t>
      </w:r>
    </w:p>
    <w:p w14:paraId="2AB6A643" w14:textId="2AB46281" w:rsidR="00E33742" w:rsidRPr="00D00C28" w:rsidRDefault="00F43122" w:rsidP="00B93A7C">
      <w:pPr>
        <w:pStyle w:val="NoSpacing"/>
        <w:numPr>
          <w:ilvl w:val="0"/>
          <w:numId w:val="18"/>
        </w:numPr>
        <w:rPr>
          <w:sz w:val="22"/>
          <w:szCs w:val="22"/>
          <w:lang w:val="en-GB"/>
        </w:rPr>
      </w:pPr>
      <w:r w:rsidRPr="00D00C28">
        <w:rPr>
          <w:sz w:val="22"/>
          <w:szCs w:val="22"/>
          <w:lang w:val="en-GB"/>
        </w:rPr>
        <w:t xml:space="preserve">Oversee the publication of online jobs bulletins, newsletters and other tools to </w:t>
      </w:r>
      <w:proofErr w:type="gramStart"/>
      <w:r w:rsidRPr="00D00C28">
        <w:rPr>
          <w:sz w:val="22"/>
          <w:szCs w:val="22"/>
          <w:lang w:val="en-GB"/>
        </w:rPr>
        <w:t>inform</w:t>
      </w:r>
      <w:proofErr w:type="gramEnd"/>
    </w:p>
    <w:p w14:paraId="6D8B1198" w14:textId="6533AEB3" w:rsidR="00F43122" w:rsidRPr="00D00C28" w:rsidRDefault="00F43122" w:rsidP="00B93A7C">
      <w:pPr>
        <w:pStyle w:val="NoSpacing"/>
        <w:ind w:left="720"/>
        <w:rPr>
          <w:rFonts w:ascii="Calibri" w:hAnsi="Calibri"/>
          <w:color w:val="000000"/>
          <w:sz w:val="22"/>
          <w:szCs w:val="22"/>
        </w:rPr>
      </w:pPr>
      <w:r w:rsidRPr="00D00C28">
        <w:rPr>
          <w:color w:val="000000"/>
          <w:sz w:val="22"/>
          <w:szCs w:val="22"/>
          <w:lang w:val="en-GB"/>
        </w:rPr>
        <w:t xml:space="preserve">our clients of local job vacancies within SDC Partnership’s catchment area </w:t>
      </w:r>
    </w:p>
    <w:p w14:paraId="5837DE09" w14:textId="0AC1FFF1" w:rsidR="00F311F4" w:rsidRPr="00D00C28" w:rsidRDefault="00F43122" w:rsidP="00B93A7C">
      <w:pPr>
        <w:pStyle w:val="NoSpacing"/>
        <w:numPr>
          <w:ilvl w:val="0"/>
          <w:numId w:val="18"/>
        </w:numPr>
        <w:rPr>
          <w:rFonts w:ascii="Calibri" w:hAnsi="Calibri"/>
          <w:color w:val="000000"/>
          <w:sz w:val="22"/>
          <w:szCs w:val="22"/>
        </w:rPr>
      </w:pPr>
      <w:r w:rsidRPr="00D00C28">
        <w:rPr>
          <w:color w:val="000000"/>
          <w:sz w:val="22"/>
          <w:szCs w:val="22"/>
          <w:lang w:val="en-GB"/>
        </w:rPr>
        <w:t xml:space="preserve">Monitor, evaluate and provide written reports to SDC Partnership’s senior management on outcomes from promotional strategy/specific campaigns. </w:t>
      </w:r>
    </w:p>
    <w:p w14:paraId="57D65994" w14:textId="77777777" w:rsidR="00B93A7C" w:rsidRPr="00D00C28" w:rsidRDefault="00B93A7C" w:rsidP="00B93A7C">
      <w:pPr>
        <w:pStyle w:val="NoSpacing"/>
        <w:rPr>
          <w:rFonts w:ascii="Calibri" w:hAnsi="Calibri"/>
          <w:color w:val="000000"/>
          <w:sz w:val="22"/>
          <w:szCs w:val="22"/>
        </w:rPr>
      </w:pPr>
    </w:p>
    <w:p w14:paraId="204488F0" w14:textId="0F98ED92" w:rsidR="00F43122" w:rsidRPr="00D70918" w:rsidRDefault="00F43122" w:rsidP="00D70918">
      <w:pPr>
        <w:pStyle w:val="NoSpacing"/>
        <w:rPr>
          <w:b/>
          <w:bCs/>
          <w:sz w:val="22"/>
          <w:szCs w:val="22"/>
          <w:lang w:val="en-GB"/>
        </w:rPr>
      </w:pPr>
      <w:r w:rsidRPr="00D70918">
        <w:rPr>
          <w:b/>
          <w:bCs/>
          <w:sz w:val="22"/>
          <w:szCs w:val="22"/>
          <w:lang w:val="en-GB"/>
        </w:rPr>
        <w:t xml:space="preserve">Referral Management </w:t>
      </w:r>
    </w:p>
    <w:p w14:paraId="78DEC2F1" w14:textId="77777777" w:rsidR="00D70918" w:rsidRPr="00D70918" w:rsidRDefault="00D70918" w:rsidP="00D70918">
      <w:pPr>
        <w:pStyle w:val="NoSpacing"/>
        <w:rPr>
          <w:b/>
          <w:bCs/>
          <w:sz w:val="6"/>
          <w:szCs w:val="6"/>
        </w:rPr>
      </w:pPr>
    </w:p>
    <w:p w14:paraId="004613F1" w14:textId="2795E9AB" w:rsidR="00F43122" w:rsidRPr="00D70918" w:rsidRDefault="00F43122" w:rsidP="00D70918">
      <w:pPr>
        <w:pStyle w:val="NoSpacing"/>
        <w:numPr>
          <w:ilvl w:val="0"/>
          <w:numId w:val="18"/>
        </w:numPr>
        <w:rPr>
          <w:sz w:val="22"/>
          <w:szCs w:val="22"/>
        </w:rPr>
      </w:pPr>
      <w:r w:rsidRPr="00D70918">
        <w:rPr>
          <w:sz w:val="22"/>
          <w:szCs w:val="22"/>
          <w:lang w:val="en-GB"/>
        </w:rPr>
        <w:t xml:space="preserve">Ensure robust systems and processes are in place within your team to facilitate a seamless referral process for clients to and from LAES /SICAP and other SDC Partnership programmes into the employment supports service. </w:t>
      </w:r>
    </w:p>
    <w:p w14:paraId="3D3218DB" w14:textId="77777777" w:rsidR="00B93A7C" w:rsidRPr="00D70918" w:rsidRDefault="00B93A7C" w:rsidP="00B93A7C">
      <w:pPr>
        <w:pStyle w:val="NoSpacing"/>
        <w:ind w:left="720"/>
        <w:rPr>
          <w:sz w:val="20"/>
          <w:szCs w:val="20"/>
        </w:rPr>
      </w:pPr>
    </w:p>
    <w:p w14:paraId="1B77B33C" w14:textId="613624E8" w:rsidR="00F43122" w:rsidRDefault="00F43122" w:rsidP="00D70918">
      <w:pPr>
        <w:pStyle w:val="NoSpacing"/>
        <w:rPr>
          <w:b/>
          <w:bCs/>
          <w:sz w:val="22"/>
          <w:szCs w:val="22"/>
        </w:rPr>
      </w:pPr>
      <w:r w:rsidRPr="00D70918">
        <w:rPr>
          <w:b/>
          <w:bCs/>
          <w:sz w:val="22"/>
          <w:szCs w:val="22"/>
        </w:rPr>
        <w:t xml:space="preserve">Budget Management </w:t>
      </w:r>
    </w:p>
    <w:p w14:paraId="7532B0EB" w14:textId="77777777" w:rsidR="00D70918" w:rsidRPr="00D70918" w:rsidRDefault="00D70918" w:rsidP="00D70918">
      <w:pPr>
        <w:pStyle w:val="NoSpacing"/>
        <w:rPr>
          <w:b/>
          <w:bCs/>
          <w:sz w:val="8"/>
          <w:szCs w:val="8"/>
        </w:rPr>
      </w:pPr>
    </w:p>
    <w:p w14:paraId="5A23BE7E" w14:textId="264212E7" w:rsidR="00F43122" w:rsidRPr="00085C06" w:rsidRDefault="00F43122" w:rsidP="00D70918">
      <w:pPr>
        <w:pStyle w:val="NoSpacing"/>
        <w:numPr>
          <w:ilvl w:val="0"/>
          <w:numId w:val="18"/>
        </w:numPr>
        <w:rPr>
          <w:rFonts w:eastAsia="Times New Roman"/>
          <w:sz w:val="22"/>
          <w:szCs w:val="22"/>
        </w:rPr>
      </w:pPr>
      <w:r w:rsidRPr="00D70918">
        <w:rPr>
          <w:sz w:val="22"/>
          <w:szCs w:val="22"/>
        </w:rPr>
        <w:t xml:space="preserve">Manage programme area within agreed annual expenditure </w:t>
      </w:r>
      <w:r w:rsidR="00B93A7C" w:rsidRPr="00D70918">
        <w:rPr>
          <w:sz w:val="22"/>
          <w:szCs w:val="22"/>
        </w:rPr>
        <w:t>budget</w:t>
      </w:r>
      <w:r w:rsidR="00B93A7C" w:rsidRPr="00D70918">
        <w:rPr>
          <w:rFonts w:eastAsia="Times New Roman"/>
          <w:sz w:val="22"/>
          <w:szCs w:val="22"/>
          <w:lang w:val="en-GB"/>
        </w:rPr>
        <w:t>.</w:t>
      </w:r>
    </w:p>
    <w:p w14:paraId="4FDBEE0D" w14:textId="77777777" w:rsidR="00085C06" w:rsidRPr="00D70918" w:rsidRDefault="00085C06" w:rsidP="00085C06">
      <w:pPr>
        <w:pStyle w:val="NoSpacing"/>
        <w:ind w:left="720"/>
        <w:rPr>
          <w:rFonts w:eastAsia="Times New Roman"/>
          <w:sz w:val="22"/>
          <w:szCs w:val="22"/>
        </w:rPr>
      </w:pPr>
    </w:p>
    <w:p w14:paraId="15217DFB" w14:textId="77777777" w:rsidR="00D00C28" w:rsidRPr="00D70918" w:rsidRDefault="00D00C28" w:rsidP="00D00C28">
      <w:pPr>
        <w:pStyle w:val="NoSpacing"/>
        <w:ind w:left="720"/>
        <w:rPr>
          <w:rFonts w:eastAsia="Times New Roman"/>
          <w:sz w:val="20"/>
          <w:szCs w:val="20"/>
        </w:rPr>
      </w:pPr>
    </w:p>
    <w:p w14:paraId="1260B96E" w14:textId="77777777" w:rsidR="00D70918" w:rsidRPr="00D70918" w:rsidRDefault="00D70918" w:rsidP="00B93A7C">
      <w:pPr>
        <w:pStyle w:val="NoSpacing"/>
        <w:rPr>
          <w:b/>
          <w:bCs/>
          <w:sz w:val="8"/>
          <w:szCs w:val="8"/>
          <w:lang w:val="en-GB"/>
        </w:rPr>
      </w:pPr>
    </w:p>
    <w:p w14:paraId="284FCAC1" w14:textId="76A0D037" w:rsidR="00F43122" w:rsidRPr="00D00C28" w:rsidRDefault="00F43122" w:rsidP="00B93A7C">
      <w:pPr>
        <w:pStyle w:val="NoSpacing"/>
        <w:rPr>
          <w:b/>
          <w:bCs/>
          <w:sz w:val="22"/>
          <w:szCs w:val="22"/>
          <w:lang w:val="en-GB"/>
        </w:rPr>
      </w:pPr>
      <w:r w:rsidRPr="00D00C28">
        <w:rPr>
          <w:b/>
          <w:bCs/>
          <w:sz w:val="22"/>
          <w:szCs w:val="22"/>
          <w:lang w:val="en-GB"/>
        </w:rPr>
        <w:lastRenderedPageBreak/>
        <w:t xml:space="preserve">Reporting and Administration </w:t>
      </w:r>
    </w:p>
    <w:p w14:paraId="2DA33146" w14:textId="77777777" w:rsidR="00B93A7C" w:rsidRPr="0024441B" w:rsidRDefault="00B93A7C" w:rsidP="00B93A7C">
      <w:pPr>
        <w:pStyle w:val="NoSpacing"/>
        <w:rPr>
          <w:b/>
          <w:bCs/>
          <w:sz w:val="12"/>
          <w:szCs w:val="12"/>
        </w:rPr>
      </w:pPr>
    </w:p>
    <w:p w14:paraId="182225EF" w14:textId="77777777" w:rsidR="00F43122" w:rsidRPr="00D00C28" w:rsidRDefault="00F43122" w:rsidP="00B93A7C">
      <w:pPr>
        <w:pStyle w:val="NoSpacing"/>
        <w:numPr>
          <w:ilvl w:val="0"/>
          <w:numId w:val="18"/>
        </w:numPr>
        <w:rPr>
          <w:rFonts w:eastAsia="Times New Roman"/>
          <w:sz w:val="22"/>
          <w:szCs w:val="22"/>
        </w:rPr>
      </w:pPr>
      <w:bookmarkStart w:id="3" w:name="_Hlk109891190"/>
      <w:r w:rsidRPr="00D00C28">
        <w:rPr>
          <w:rFonts w:eastAsia="Times New Roman"/>
          <w:sz w:val="22"/>
          <w:szCs w:val="22"/>
          <w:lang w:val="en-GB"/>
        </w:rPr>
        <w:t xml:space="preserve">Ensure data and all records in relation to your area of responsibility are maintained, accurate and produced within the agreed timelines for reporting internally and externally to funders. </w:t>
      </w:r>
      <w:bookmarkEnd w:id="3"/>
    </w:p>
    <w:p w14:paraId="7115F0CD" w14:textId="28A9E684" w:rsidR="00F43122" w:rsidRPr="00D00C28" w:rsidRDefault="00F43122" w:rsidP="00B93A7C">
      <w:pPr>
        <w:pStyle w:val="NoSpacing"/>
        <w:numPr>
          <w:ilvl w:val="0"/>
          <w:numId w:val="18"/>
        </w:numPr>
        <w:rPr>
          <w:rFonts w:eastAsia="Times New Roman"/>
          <w:sz w:val="22"/>
          <w:szCs w:val="22"/>
        </w:rPr>
      </w:pPr>
      <w:r w:rsidRPr="00D00C28">
        <w:rPr>
          <w:rFonts w:eastAsia="Times New Roman"/>
          <w:sz w:val="22"/>
          <w:szCs w:val="22"/>
          <w:lang w:val="en-GB"/>
        </w:rPr>
        <w:t>Prepare monthly performance data to support programme funder reporting requirements</w:t>
      </w:r>
      <w:r w:rsidR="006D249E">
        <w:rPr>
          <w:rFonts w:eastAsia="Times New Roman"/>
          <w:sz w:val="22"/>
          <w:szCs w:val="22"/>
          <w:lang w:val="en-GB"/>
        </w:rPr>
        <w:t>.</w:t>
      </w:r>
    </w:p>
    <w:p w14:paraId="71C3E467" w14:textId="7E45D532" w:rsidR="00F43122" w:rsidRPr="00D00C28" w:rsidRDefault="00F43122" w:rsidP="00B93A7C">
      <w:pPr>
        <w:pStyle w:val="NoSpacing"/>
        <w:numPr>
          <w:ilvl w:val="0"/>
          <w:numId w:val="18"/>
        </w:numPr>
        <w:rPr>
          <w:rFonts w:eastAsia="Times New Roman"/>
          <w:sz w:val="22"/>
          <w:szCs w:val="22"/>
        </w:rPr>
      </w:pPr>
      <w:r w:rsidRPr="00D00C28">
        <w:rPr>
          <w:rFonts w:eastAsia="Times New Roman"/>
          <w:sz w:val="22"/>
          <w:szCs w:val="22"/>
          <w:lang w:val="en-GB"/>
        </w:rPr>
        <w:t xml:space="preserve">Work with central administration team within SDC Partnership to ensure adequate insurance cover is put in place in advance for all events/activities relating to area of </w:t>
      </w:r>
      <w:r w:rsidR="00561F82" w:rsidRPr="00D00C28">
        <w:rPr>
          <w:rFonts w:eastAsia="Times New Roman"/>
          <w:sz w:val="22"/>
          <w:szCs w:val="22"/>
          <w:lang w:val="en-GB"/>
        </w:rPr>
        <w:t>responsibility.</w:t>
      </w:r>
    </w:p>
    <w:p w14:paraId="5810CA4F" w14:textId="77777777" w:rsidR="00B93A7C" w:rsidRPr="00D00C28" w:rsidRDefault="00B93A7C" w:rsidP="00B93A7C">
      <w:pPr>
        <w:pStyle w:val="NoSpacing"/>
        <w:ind w:left="720"/>
        <w:rPr>
          <w:rFonts w:eastAsia="Times New Roman"/>
          <w:sz w:val="22"/>
          <w:szCs w:val="22"/>
        </w:rPr>
      </w:pPr>
    </w:p>
    <w:p w14:paraId="031E2E0C" w14:textId="69C1D3CA" w:rsidR="00F43122" w:rsidRPr="00D00C28" w:rsidRDefault="00F43122" w:rsidP="00B93A7C">
      <w:pPr>
        <w:pStyle w:val="NoSpacing"/>
        <w:rPr>
          <w:b/>
          <w:bCs/>
          <w:sz w:val="22"/>
          <w:szCs w:val="22"/>
          <w:lang w:val="en-GB"/>
        </w:rPr>
      </w:pPr>
      <w:r w:rsidRPr="00D00C28">
        <w:rPr>
          <w:b/>
          <w:bCs/>
          <w:sz w:val="22"/>
          <w:szCs w:val="22"/>
          <w:lang w:val="en-GB"/>
        </w:rPr>
        <w:t xml:space="preserve">Programme Evaluation </w:t>
      </w:r>
    </w:p>
    <w:p w14:paraId="4BE6E252" w14:textId="77777777" w:rsidR="00B93A7C" w:rsidRPr="0024441B" w:rsidRDefault="00B93A7C" w:rsidP="00B93A7C">
      <w:pPr>
        <w:pStyle w:val="NoSpacing"/>
        <w:rPr>
          <w:b/>
          <w:bCs/>
          <w:sz w:val="16"/>
          <w:szCs w:val="16"/>
        </w:rPr>
      </w:pPr>
    </w:p>
    <w:p w14:paraId="37D921C1" w14:textId="7F753A7B" w:rsidR="00F43122" w:rsidRPr="00D00C28" w:rsidRDefault="00F43122" w:rsidP="00B93A7C">
      <w:pPr>
        <w:pStyle w:val="NoSpacing"/>
        <w:numPr>
          <w:ilvl w:val="0"/>
          <w:numId w:val="20"/>
        </w:numPr>
        <w:rPr>
          <w:rFonts w:eastAsia="Times New Roman"/>
          <w:sz w:val="22"/>
          <w:szCs w:val="22"/>
        </w:rPr>
      </w:pPr>
      <w:r w:rsidRPr="00D00C28">
        <w:rPr>
          <w:rFonts w:eastAsia="Times New Roman"/>
          <w:sz w:val="22"/>
          <w:szCs w:val="22"/>
          <w:lang w:val="en-GB"/>
        </w:rPr>
        <w:t>Ensure appropriate mechanisms are in place for gathering participant feedback and report on findings and recommendations to key stakeholder groups proactively identifying where service improvements can be made</w:t>
      </w:r>
      <w:r w:rsidR="00561F82" w:rsidRPr="00D00C28">
        <w:rPr>
          <w:rFonts w:eastAsia="Times New Roman"/>
          <w:sz w:val="22"/>
          <w:szCs w:val="22"/>
          <w:lang w:val="en-GB"/>
        </w:rPr>
        <w:t>.</w:t>
      </w:r>
      <w:r w:rsidRPr="00D00C28">
        <w:rPr>
          <w:rFonts w:eastAsia="Times New Roman"/>
          <w:sz w:val="22"/>
          <w:szCs w:val="22"/>
          <w:lang w:val="en-GB"/>
        </w:rPr>
        <w:t xml:space="preserve"> </w:t>
      </w:r>
    </w:p>
    <w:p w14:paraId="4F516E27" w14:textId="77777777" w:rsidR="00B93A7C" w:rsidRPr="00D00C28" w:rsidRDefault="00B93A7C" w:rsidP="00B93A7C">
      <w:pPr>
        <w:pStyle w:val="NoSpacing"/>
        <w:ind w:left="720"/>
        <w:rPr>
          <w:rFonts w:eastAsia="Times New Roman"/>
          <w:sz w:val="22"/>
          <w:szCs w:val="22"/>
        </w:rPr>
      </w:pPr>
    </w:p>
    <w:p w14:paraId="1FF0C714" w14:textId="3774FD5E" w:rsidR="00F43122" w:rsidRPr="00D00C28" w:rsidRDefault="00F43122" w:rsidP="00B93A7C">
      <w:pPr>
        <w:pStyle w:val="NoSpacing"/>
        <w:rPr>
          <w:b/>
          <w:bCs/>
          <w:sz w:val="22"/>
          <w:szCs w:val="22"/>
          <w:lang w:val="en-GB"/>
        </w:rPr>
      </w:pPr>
      <w:r w:rsidRPr="00D00C28">
        <w:rPr>
          <w:b/>
          <w:bCs/>
          <w:sz w:val="22"/>
          <w:szCs w:val="22"/>
          <w:lang w:val="en-GB"/>
        </w:rPr>
        <w:t xml:space="preserve">Data Management </w:t>
      </w:r>
    </w:p>
    <w:p w14:paraId="1E28CDE7" w14:textId="77777777" w:rsidR="00B93A7C" w:rsidRPr="00D00C28" w:rsidRDefault="00B93A7C" w:rsidP="00B93A7C">
      <w:pPr>
        <w:pStyle w:val="NoSpacing"/>
        <w:rPr>
          <w:b/>
          <w:bCs/>
          <w:sz w:val="22"/>
          <w:szCs w:val="22"/>
        </w:rPr>
      </w:pPr>
    </w:p>
    <w:p w14:paraId="73120C33" w14:textId="26ECADBB" w:rsidR="00F43122" w:rsidRPr="00D00C28" w:rsidRDefault="00F43122" w:rsidP="00B93A7C">
      <w:pPr>
        <w:pStyle w:val="NoSpacing"/>
        <w:numPr>
          <w:ilvl w:val="0"/>
          <w:numId w:val="20"/>
        </w:numPr>
        <w:rPr>
          <w:rFonts w:eastAsia="Times New Roman"/>
          <w:sz w:val="22"/>
          <w:szCs w:val="22"/>
        </w:rPr>
      </w:pPr>
      <w:r w:rsidRPr="00D00C28">
        <w:rPr>
          <w:rFonts w:eastAsia="Times New Roman"/>
          <w:sz w:val="22"/>
          <w:szCs w:val="22"/>
          <w:lang w:val="en-GB"/>
        </w:rPr>
        <w:t xml:space="preserve">Ensure requisite processes are in place and implemented to ensure client confidentiality is always maintained across your area of </w:t>
      </w:r>
      <w:r w:rsidR="00B93A7C" w:rsidRPr="00D00C28">
        <w:rPr>
          <w:rFonts w:eastAsia="Times New Roman"/>
          <w:sz w:val="22"/>
          <w:szCs w:val="22"/>
          <w:lang w:val="en-GB"/>
        </w:rPr>
        <w:t>responsibility.</w:t>
      </w:r>
    </w:p>
    <w:p w14:paraId="166AFABD" w14:textId="7B5C0485" w:rsidR="00F43122" w:rsidRPr="00D00C28" w:rsidRDefault="00F43122" w:rsidP="00B93A7C">
      <w:pPr>
        <w:pStyle w:val="NoSpacing"/>
        <w:numPr>
          <w:ilvl w:val="0"/>
          <w:numId w:val="20"/>
        </w:numPr>
        <w:rPr>
          <w:rFonts w:eastAsia="Times New Roman"/>
          <w:sz w:val="22"/>
          <w:szCs w:val="22"/>
        </w:rPr>
      </w:pPr>
      <w:r w:rsidRPr="00D00C28">
        <w:rPr>
          <w:rFonts w:eastAsia="Times New Roman"/>
          <w:sz w:val="22"/>
          <w:szCs w:val="22"/>
          <w:lang w:val="en-GB"/>
        </w:rPr>
        <w:t xml:space="preserve">Adhere to GDPR legislation, SDCP’s internal policies and funder requirements in relation to the management and storage of all client data. </w:t>
      </w:r>
    </w:p>
    <w:p w14:paraId="14266C0A" w14:textId="77777777" w:rsidR="00B93A7C" w:rsidRPr="00D00C28" w:rsidRDefault="00B93A7C" w:rsidP="00B93A7C">
      <w:pPr>
        <w:pStyle w:val="NoSpacing"/>
        <w:ind w:left="720"/>
        <w:rPr>
          <w:rFonts w:eastAsia="Times New Roman"/>
          <w:sz w:val="22"/>
          <w:szCs w:val="22"/>
        </w:rPr>
      </w:pPr>
    </w:p>
    <w:p w14:paraId="2121E207" w14:textId="77777777" w:rsidR="00F43122" w:rsidRPr="00D00C28" w:rsidRDefault="00F43122" w:rsidP="003F50C6">
      <w:pPr>
        <w:rPr>
          <w:i/>
          <w:iCs/>
          <w:color w:val="000000"/>
          <w:sz w:val="22"/>
          <w:szCs w:val="22"/>
        </w:rPr>
      </w:pPr>
      <w:r w:rsidRPr="00D00C28">
        <w:rPr>
          <w:i/>
          <w:iCs/>
          <w:color w:val="000000"/>
          <w:sz w:val="22"/>
          <w:szCs w:val="22"/>
          <w:lang w:val="en-GB"/>
        </w:rPr>
        <w:t xml:space="preserve">This role will be interchangeable with the Service Delivery Manager – LAES to provide operational management support for the Local Area Employment Services if required. </w:t>
      </w:r>
    </w:p>
    <w:p w14:paraId="2BE8F751" w14:textId="1C4B1B88" w:rsidR="00F43122" w:rsidRPr="00D00C28" w:rsidRDefault="00F43122" w:rsidP="00D00C28">
      <w:pPr>
        <w:pStyle w:val="NoSpacing"/>
        <w:rPr>
          <w:b/>
          <w:bCs/>
          <w:sz w:val="22"/>
          <w:szCs w:val="22"/>
          <w:lang w:val="en-GB"/>
        </w:rPr>
      </w:pPr>
      <w:r w:rsidRPr="00D00C28">
        <w:rPr>
          <w:b/>
          <w:bCs/>
          <w:sz w:val="22"/>
          <w:szCs w:val="22"/>
          <w:lang w:val="en-GB"/>
        </w:rPr>
        <w:t xml:space="preserve">Requirements  </w:t>
      </w:r>
    </w:p>
    <w:p w14:paraId="086C042E" w14:textId="77777777" w:rsidR="00D00C28" w:rsidRPr="0024441B" w:rsidRDefault="00D00C28" w:rsidP="00D00C28">
      <w:pPr>
        <w:pStyle w:val="NoSpacing"/>
        <w:rPr>
          <w:b/>
          <w:bCs/>
          <w:sz w:val="16"/>
          <w:szCs w:val="16"/>
        </w:rPr>
      </w:pPr>
    </w:p>
    <w:p w14:paraId="2364B0ED" w14:textId="472D38A5"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rPr>
        <w:t xml:space="preserve">Have a good standard of education, with a third level qualification in a relevant </w:t>
      </w:r>
      <w:r w:rsidR="006D249E" w:rsidRPr="00D00C28">
        <w:rPr>
          <w:rFonts w:eastAsia="Times New Roman"/>
          <w:sz w:val="22"/>
          <w:szCs w:val="22"/>
        </w:rPr>
        <w:t>discipline.</w:t>
      </w:r>
    </w:p>
    <w:p w14:paraId="40FC102C" w14:textId="66C8BB83" w:rsidR="00F311F4"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 xml:space="preserve">Minimum of 5 years’ experience as a </w:t>
      </w:r>
      <w:proofErr w:type="spellStart"/>
      <w:r w:rsidRPr="00D00C28">
        <w:rPr>
          <w:rFonts w:eastAsia="Times New Roman"/>
          <w:sz w:val="22"/>
          <w:szCs w:val="22"/>
          <w:lang w:val="en-US"/>
        </w:rPr>
        <w:t>programme</w:t>
      </w:r>
      <w:proofErr w:type="spellEnd"/>
      <w:r w:rsidRPr="00D00C28">
        <w:rPr>
          <w:rFonts w:eastAsia="Times New Roman"/>
          <w:sz w:val="22"/>
          <w:szCs w:val="22"/>
          <w:lang w:val="en-US"/>
        </w:rPr>
        <w:t xml:space="preserve"> lead, working in a related area and meeting </w:t>
      </w:r>
      <w:proofErr w:type="spellStart"/>
      <w:r w:rsidRPr="00D00C28">
        <w:rPr>
          <w:rFonts w:eastAsia="Times New Roman"/>
          <w:sz w:val="22"/>
          <w:szCs w:val="22"/>
          <w:lang w:val="en-US"/>
        </w:rPr>
        <w:t>Programme</w:t>
      </w:r>
      <w:proofErr w:type="spellEnd"/>
      <w:r w:rsidRPr="00D00C28">
        <w:rPr>
          <w:rFonts w:eastAsia="Times New Roman"/>
          <w:sz w:val="22"/>
          <w:szCs w:val="22"/>
          <w:lang w:val="en-US"/>
        </w:rPr>
        <w:t xml:space="preserve"> targets and KPIs </w:t>
      </w:r>
    </w:p>
    <w:p w14:paraId="13BAE4FC" w14:textId="77777777"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 xml:space="preserve">Show knowledge of the barriers to employment and deep understanding of the challenges facing unemployed people, especially long term unemployed </w:t>
      </w:r>
    </w:p>
    <w:p w14:paraId="03EF4110" w14:textId="2CE2DD3F"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Have a strong track record of developing, delivering, and improving service delivery</w:t>
      </w:r>
      <w:r w:rsidR="006D249E">
        <w:rPr>
          <w:rFonts w:eastAsia="Times New Roman"/>
          <w:sz w:val="22"/>
          <w:szCs w:val="22"/>
          <w:lang w:val="en-US"/>
        </w:rPr>
        <w:t>.</w:t>
      </w:r>
      <w:r w:rsidRPr="00D00C28">
        <w:rPr>
          <w:rFonts w:eastAsia="Times New Roman"/>
          <w:sz w:val="22"/>
          <w:szCs w:val="22"/>
          <w:lang w:val="en-US"/>
        </w:rPr>
        <w:t xml:space="preserve"> </w:t>
      </w:r>
    </w:p>
    <w:p w14:paraId="0C9FA80E" w14:textId="164E826C"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 xml:space="preserve">Demonstrate capacity for managing, </w:t>
      </w:r>
      <w:proofErr w:type="gramStart"/>
      <w:r w:rsidRPr="00D00C28">
        <w:rPr>
          <w:rFonts w:eastAsia="Times New Roman"/>
          <w:sz w:val="22"/>
          <w:szCs w:val="22"/>
          <w:lang w:val="en-US"/>
        </w:rPr>
        <w:t>motivating</w:t>
      </w:r>
      <w:proofErr w:type="gramEnd"/>
      <w:r w:rsidRPr="00D00C28">
        <w:rPr>
          <w:rFonts w:eastAsia="Times New Roman"/>
          <w:sz w:val="22"/>
          <w:szCs w:val="22"/>
          <w:lang w:val="en-US"/>
        </w:rPr>
        <w:t xml:space="preserve"> and empowering a team, preferably in a results-based service</w:t>
      </w:r>
      <w:r w:rsidR="006D249E">
        <w:rPr>
          <w:rFonts w:eastAsia="Times New Roman"/>
          <w:sz w:val="22"/>
          <w:szCs w:val="22"/>
          <w:lang w:val="en-US"/>
        </w:rPr>
        <w:t>.</w:t>
      </w:r>
      <w:r w:rsidRPr="00D00C28">
        <w:rPr>
          <w:rFonts w:eastAsia="Times New Roman"/>
          <w:sz w:val="22"/>
          <w:szCs w:val="22"/>
          <w:lang w:val="en-US"/>
        </w:rPr>
        <w:t xml:space="preserve"> </w:t>
      </w:r>
    </w:p>
    <w:p w14:paraId="63FEDF20" w14:textId="5CEE161D"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Have experience managing change within a team when required to respond to funder requirements/organizational needs</w:t>
      </w:r>
      <w:r w:rsidR="006D249E">
        <w:rPr>
          <w:rFonts w:eastAsia="Times New Roman"/>
          <w:sz w:val="22"/>
          <w:szCs w:val="22"/>
          <w:lang w:val="en-US"/>
        </w:rPr>
        <w:t>.</w:t>
      </w:r>
    </w:p>
    <w:p w14:paraId="43C2B7C0" w14:textId="34D34F2C"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Can demonstrate the ability to work as a strong internal team player and one who accepts responsibility for personal activities while operating within agreed parameters</w:t>
      </w:r>
      <w:r w:rsidR="006D249E">
        <w:rPr>
          <w:rFonts w:eastAsia="Times New Roman"/>
          <w:sz w:val="22"/>
          <w:szCs w:val="22"/>
          <w:lang w:val="en-US"/>
        </w:rPr>
        <w:t>.</w:t>
      </w:r>
    </w:p>
    <w:p w14:paraId="20101486" w14:textId="29910F65"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Have excellent interpersonal and communication skills, with the ability to present information to a broad range of stakeholders in an understandable and concise manner</w:t>
      </w:r>
      <w:r w:rsidR="006D249E">
        <w:rPr>
          <w:rFonts w:eastAsia="Times New Roman"/>
          <w:sz w:val="22"/>
          <w:szCs w:val="22"/>
          <w:lang w:val="en-US"/>
        </w:rPr>
        <w:t>.</w:t>
      </w:r>
    </w:p>
    <w:p w14:paraId="23F00F01" w14:textId="3D086950"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Display a high standard of personal integrity and a good understanding of and commitment to organizational mission and objectives</w:t>
      </w:r>
      <w:r w:rsidR="006D249E">
        <w:rPr>
          <w:rFonts w:eastAsia="Times New Roman"/>
          <w:sz w:val="22"/>
          <w:szCs w:val="22"/>
          <w:lang w:val="en-US"/>
        </w:rPr>
        <w:t>.</w:t>
      </w:r>
    </w:p>
    <w:p w14:paraId="4B7C674A" w14:textId="77777777"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 xml:space="preserve">Have strong networking skills and a track record of engagement with industry stakeholders at a senior </w:t>
      </w:r>
      <w:proofErr w:type="gramStart"/>
      <w:r w:rsidRPr="00D00C28">
        <w:rPr>
          <w:rFonts w:eastAsia="Times New Roman"/>
          <w:sz w:val="22"/>
          <w:szCs w:val="22"/>
          <w:lang w:val="en-US"/>
        </w:rPr>
        <w:t>level</w:t>
      </w:r>
      <w:proofErr w:type="gramEnd"/>
      <w:r w:rsidRPr="00D00C28">
        <w:rPr>
          <w:rFonts w:eastAsia="Times New Roman"/>
          <w:sz w:val="22"/>
          <w:szCs w:val="22"/>
          <w:lang w:val="en-US"/>
        </w:rPr>
        <w:t xml:space="preserve"> </w:t>
      </w:r>
    </w:p>
    <w:p w14:paraId="7E93581F" w14:textId="27F1411B"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rPr>
        <w:t>Can demonstrate the use of data analysis within previous roles to inform strategy development and operational plans</w:t>
      </w:r>
      <w:r w:rsidR="006D249E">
        <w:rPr>
          <w:rFonts w:eastAsia="Times New Roman"/>
          <w:sz w:val="22"/>
          <w:szCs w:val="22"/>
        </w:rPr>
        <w:t>.</w:t>
      </w:r>
    </w:p>
    <w:p w14:paraId="75A8A015" w14:textId="77777777"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rPr>
        <w:t xml:space="preserve">Have practical experience of using programme evaluation and impact measurement tools such as the Logic Model </w:t>
      </w:r>
    </w:p>
    <w:p w14:paraId="61124B86" w14:textId="6D5B64AD" w:rsidR="00F43122" w:rsidRPr="00D00C28" w:rsidRDefault="00F43122" w:rsidP="00D00C28">
      <w:pPr>
        <w:pStyle w:val="NoSpacing"/>
        <w:numPr>
          <w:ilvl w:val="0"/>
          <w:numId w:val="21"/>
        </w:numPr>
        <w:rPr>
          <w:rFonts w:eastAsia="Times New Roman"/>
          <w:sz w:val="22"/>
          <w:szCs w:val="22"/>
        </w:rPr>
      </w:pPr>
      <w:r w:rsidRPr="00D00C28">
        <w:rPr>
          <w:rFonts w:eastAsia="Times New Roman"/>
          <w:sz w:val="22"/>
          <w:szCs w:val="22"/>
          <w:lang w:val="en-US"/>
        </w:rPr>
        <w:t>Demonstrate an ability to work under pressure, prioritize activities and workloads while meeting deadlines and maintaining the quality of output</w:t>
      </w:r>
      <w:r w:rsidR="006D249E">
        <w:rPr>
          <w:rFonts w:eastAsia="Times New Roman"/>
          <w:sz w:val="22"/>
          <w:szCs w:val="22"/>
          <w:lang w:val="en-US"/>
        </w:rPr>
        <w:t>.</w:t>
      </w:r>
    </w:p>
    <w:p w14:paraId="67720588" w14:textId="72971267" w:rsidR="00D00C28" w:rsidRPr="00D00C28" w:rsidRDefault="00F43122" w:rsidP="003F50C6">
      <w:pPr>
        <w:pStyle w:val="NoSpacing"/>
        <w:numPr>
          <w:ilvl w:val="0"/>
          <w:numId w:val="21"/>
        </w:numPr>
        <w:rPr>
          <w:rFonts w:eastAsia="Times New Roman"/>
          <w:sz w:val="22"/>
          <w:szCs w:val="22"/>
        </w:rPr>
      </w:pPr>
      <w:r w:rsidRPr="00D00C28">
        <w:rPr>
          <w:rFonts w:eastAsia="Times New Roman"/>
          <w:sz w:val="22"/>
          <w:szCs w:val="22"/>
        </w:rPr>
        <w:t>Have highly developed IT skills including the use of a CRM system</w:t>
      </w:r>
      <w:r w:rsidR="006D249E">
        <w:rPr>
          <w:rFonts w:eastAsia="Times New Roman"/>
          <w:sz w:val="22"/>
          <w:szCs w:val="22"/>
        </w:rPr>
        <w:t>.</w:t>
      </w:r>
    </w:p>
    <w:p w14:paraId="5E24A86B" w14:textId="77777777" w:rsidR="00D00C28" w:rsidRPr="00D70918" w:rsidRDefault="00D00C28" w:rsidP="003F50C6">
      <w:pPr>
        <w:rPr>
          <w:b/>
          <w:bCs/>
          <w:color w:val="000000" w:themeColor="text1"/>
          <w:sz w:val="4"/>
          <w:szCs w:val="4"/>
        </w:rPr>
      </w:pPr>
    </w:p>
    <w:p w14:paraId="37B68A17" w14:textId="77777777" w:rsidR="0024441B" w:rsidRPr="0024441B" w:rsidRDefault="0024441B" w:rsidP="00D00C28">
      <w:pPr>
        <w:pStyle w:val="NoSpacing"/>
        <w:rPr>
          <w:b/>
          <w:bCs/>
          <w:sz w:val="16"/>
          <w:szCs w:val="16"/>
        </w:rPr>
      </w:pPr>
    </w:p>
    <w:p w14:paraId="5DCC9C4C" w14:textId="7E8E649B" w:rsidR="00FD1D94" w:rsidRPr="00D00C28" w:rsidRDefault="00FD1D94" w:rsidP="00D00C28">
      <w:pPr>
        <w:pStyle w:val="NoSpacing"/>
        <w:rPr>
          <w:b/>
          <w:bCs/>
          <w:sz w:val="22"/>
          <w:szCs w:val="22"/>
        </w:rPr>
      </w:pPr>
      <w:r w:rsidRPr="00D00C28">
        <w:rPr>
          <w:b/>
          <w:bCs/>
          <w:sz w:val="22"/>
          <w:szCs w:val="22"/>
        </w:rPr>
        <w:t xml:space="preserve">Salary and Benefits </w:t>
      </w:r>
    </w:p>
    <w:p w14:paraId="6B649A50" w14:textId="77777777" w:rsidR="00D00C28" w:rsidRPr="0024441B" w:rsidRDefault="00D00C28" w:rsidP="00D00C28">
      <w:pPr>
        <w:pStyle w:val="NoSpacing"/>
        <w:rPr>
          <w:b/>
          <w:bCs/>
          <w:sz w:val="16"/>
          <w:szCs w:val="16"/>
        </w:rPr>
      </w:pPr>
    </w:p>
    <w:p w14:paraId="4F7E7EE8" w14:textId="0D80EF6B" w:rsidR="00FD1D94" w:rsidRPr="00D00C28" w:rsidRDefault="00FD1D94" w:rsidP="00D00C28">
      <w:pPr>
        <w:pStyle w:val="NoSpacing"/>
        <w:rPr>
          <w:sz w:val="22"/>
          <w:szCs w:val="22"/>
        </w:rPr>
      </w:pPr>
      <w:r w:rsidRPr="00D00C28">
        <w:rPr>
          <w:sz w:val="22"/>
          <w:szCs w:val="22"/>
        </w:rPr>
        <w:t>Salary</w:t>
      </w:r>
      <w:r w:rsidR="00C65085" w:rsidRPr="00D00C28">
        <w:rPr>
          <w:sz w:val="22"/>
          <w:szCs w:val="22"/>
        </w:rPr>
        <w:t xml:space="preserve"> Scale </w:t>
      </w:r>
      <w:r w:rsidR="004F19B8" w:rsidRPr="00D00C28">
        <w:rPr>
          <w:sz w:val="22"/>
          <w:szCs w:val="22"/>
        </w:rPr>
        <w:t>€39,031 to €59,550</w:t>
      </w:r>
      <w:r w:rsidR="00042432" w:rsidRPr="00D00C28">
        <w:rPr>
          <w:sz w:val="22"/>
          <w:szCs w:val="22"/>
        </w:rPr>
        <w:t xml:space="preserve"> -</w:t>
      </w:r>
      <w:r w:rsidR="004F19B8" w:rsidRPr="00D00C28">
        <w:rPr>
          <w:sz w:val="22"/>
          <w:szCs w:val="22"/>
        </w:rPr>
        <w:t xml:space="preserve"> </w:t>
      </w:r>
      <w:r w:rsidR="00C65085" w:rsidRPr="00D00C28">
        <w:rPr>
          <w:sz w:val="22"/>
          <w:szCs w:val="22"/>
        </w:rPr>
        <w:t xml:space="preserve">the </w:t>
      </w:r>
      <w:r w:rsidR="004F19B8" w:rsidRPr="00D00C28">
        <w:rPr>
          <w:sz w:val="22"/>
          <w:szCs w:val="22"/>
        </w:rPr>
        <w:t xml:space="preserve">entry point for the successful applicant will be commensurate with experience and qualifications. </w:t>
      </w:r>
    </w:p>
    <w:p w14:paraId="266D9531" w14:textId="77777777" w:rsidR="00D00C28" w:rsidRPr="00D00C28" w:rsidRDefault="00D00C28" w:rsidP="00D00C28">
      <w:pPr>
        <w:pStyle w:val="NoSpacing"/>
        <w:rPr>
          <w:sz w:val="22"/>
          <w:szCs w:val="22"/>
        </w:rPr>
      </w:pPr>
    </w:p>
    <w:p w14:paraId="48DEF688" w14:textId="735FBCE4" w:rsidR="00FD1D94" w:rsidRPr="00D00C28" w:rsidRDefault="00FD1D94" w:rsidP="00D00C28">
      <w:pPr>
        <w:pStyle w:val="NoSpacing"/>
        <w:rPr>
          <w:b/>
          <w:bCs/>
          <w:sz w:val="22"/>
          <w:szCs w:val="22"/>
        </w:rPr>
      </w:pPr>
      <w:r w:rsidRPr="00D00C28">
        <w:rPr>
          <w:b/>
          <w:bCs/>
          <w:sz w:val="22"/>
          <w:szCs w:val="22"/>
        </w:rPr>
        <w:t xml:space="preserve">Other Benefits offered by SDC Partnership </w:t>
      </w:r>
      <w:r w:rsidR="00631D4D" w:rsidRPr="00D00C28">
        <w:rPr>
          <w:b/>
          <w:bCs/>
          <w:sz w:val="22"/>
          <w:szCs w:val="22"/>
        </w:rPr>
        <w:t xml:space="preserve">include: </w:t>
      </w:r>
    </w:p>
    <w:p w14:paraId="3ADE6BDE" w14:textId="77777777" w:rsidR="00D00C28" w:rsidRPr="00D00C28" w:rsidRDefault="00D00C28" w:rsidP="00D00C28">
      <w:pPr>
        <w:pStyle w:val="NoSpacing"/>
        <w:rPr>
          <w:b/>
          <w:bCs/>
          <w:sz w:val="22"/>
          <w:szCs w:val="22"/>
        </w:rPr>
      </w:pPr>
    </w:p>
    <w:p w14:paraId="20720698" w14:textId="69660F65" w:rsidR="00FD1D94" w:rsidRPr="00D00C28" w:rsidRDefault="00042432" w:rsidP="00D00C28">
      <w:pPr>
        <w:pStyle w:val="NoSpacing"/>
        <w:numPr>
          <w:ilvl w:val="0"/>
          <w:numId w:val="23"/>
        </w:numPr>
        <w:rPr>
          <w:sz w:val="22"/>
          <w:szCs w:val="22"/>
        </w:rPr>
      </w:pPr>
      <w:r w:rsidRPr="00D00C28">
        <w:rPr>
          <w:sz w:val="22"/>
          <w:szCs w:val="22"/>
        </w:rPr>
        <w:t>Option to join c</w:t>
      </w:r>
      <w:r w:rsidR="00C65085" w:rsidRPr="00D00C28">
        <w:rPr>
          <w:sz w:val="22"/>
          <w:szCs w:val="22"/>
        </w:rPr>
        <w:t xml:space="preserve">ompany </w:t>
      </w:r>
      <w:r w:rsidR="00FD1D94" w:rsidRPr="00D00C28">
        <w:rPr>
          <w:sz w:val="22"/>
          <w:szCs w:val="22"/>
        </w:rPr>
        <w:t xml:space="preserve">pension scheme with </w:t>
      </w:r>
      <w:r w:rsidRPr="00D00C28">
        <w:rPr>
          <w:sz w:val="22"/>
          <w:szCs w:val="22"/>
        </w:rPr>
        <w:t xml:space="preserve">a </w:t>
      </w:r>
      <w:r w:rsidR="00C65085" w:rsidRPr="00D00C28">
        <w:rPr>
          <w:sz w:val="22"/>
          <w:szCs w:val="22"/>
        </w:rPr>
        <w:t xml:space="preserve">generous </w:t>
      </w:r>
      <w:r w:rsidR="00FD1D94" w:rsidRPr="00D00C28">
        <w:rPr>
          <w:sz w:val="22"/>
          <w:szCs w:val="22"/>
        </w:rPr>
        <w:t xml:space="preserve">employer </w:t>
      </w:r>
      <w:proofErr w:type="gramStart"/>
      <w:r w:rsidR="00FD1D94" w:rsidRPr="00D00C28">
        <w:rPr>
          <w:sz w:val="22"/>
          <w:szCs w:val="22"/>
        </w:rPr>
        <w:t>contribution</w:t>
      </w:r>
      <w:proofErr w:type="gramEnd"/>
      <w:r w:rsidR="00FD1D94" w:rsidRPr="00D00C28">
        <w:rPr>
          <w:sz w:val="22"/>
          <w:szCs w:val="22"/>
        </w:rPr>
        <w:t xml:space="preserve"> </w:t>
      </w:r>
    </w:p>
    <w:p w14:paraId="48F6AE69" w14:textId="5CF00A63" w:rsidR="00FD1D94" w:rsidRPr="00D00C28" w:rsidRDefault="00FD1D94" w:rsidP="00D00C28">
      <w:pPr>
        <w:pStyle w:val="NoSpacing"/>
        <w:numPr>
          <w:ilvl w:val="0"/>
          <w:numId w:val="23"/>
        </w:numPr>
        <w:rPr>
          <w:sz w:val="22"/>
          <w:szCs w:val="22"/>
        </w:rPr>
      </w:pPr>
      <w:r w:rsidRPr="00D00C28">
        <w:rPr>
          <w:sz w:val="22"/>
          <w:szCs w:val="22"/>
        </w:rPr>
        <w:t xml:space="preserve">Access to </w:t>
      </w:r>
      <w:r w:rsidR="00D00C28" w:rsidRPr="00D00C28">
        <w:rPr>
          <w:sz w:val="22"/>
          <w:szCs w:val="22"/>
        </w:rPr>
        <w:t>low-cost</w:t>
      </w:r>
      <w:r w:rsidRPr="00D00C28">
        <w:rPr>
          <w:sz w:val="22"/>
          <w:szCs w:val="22"/>
        </w:rPr>
        <w:t xml:space="preserve"> medical insurance </w:t>
      </w:r>
    </w:p>
    <w:p w14:paraId="263B95BF" w14:textId="73ACB2C3" w:rsidR="00FD1D94" w:rsidRPr="00D00C28" w:rsidRDefault="00FD1D94" w:rsidP="00D00C28">
      <w:pPr>
        <w:pStyle w:val="NoSpacing"/>
        <w:numPr>
          <w:ilvl w:val="0"/>
          <w:numId w:val="23"/>
        </w:numPr>
        <w:rPr>
          <w:sz w:val="22"/>
          <w:szCs w:val="22"/>
        </w:rPr>
      </w:pPr>
      <w:r w:rsidRPr="00D00C28">
        <w:rPr>
          <w:sz w:val="22"/>
          <w:szCs w:val="22"/>
        </w:rPr>
        <w:t xml:space="preserve">Employee assistance programme (EAP) </w:t>
      </w:r>
    </w:p>
    <w:p w14:paraId="123C2A17" w14:textId="0B698557" w:rsidR="00FD1D94" w:rsidRPr="00D00C28" w:rsidRDefault="00FD1D94" w:rsidP="00D00C28">
      <w:pPr>
        <w:pStyle w:val="NoSpacing"/>
        <w:numPr>
          <w:ilvl w:val="0"/>
          <w:numId w:val="23"/>
        </w:numPr>
        <w:rPr>
          <w:sz w:val="22"/>
          <w:szCs w:val="22"/>
        </w:rPr>
      </w:pPr>
      <w:r w:rsidRPr="00D00C28">
        <w:rPr>
          <w:sz w:val="22"/>
          <w:szCs w:val="22"/>
        </w:rPr>
        <w:t xml:space="preserve">Free parking </w:t>
      </w:r>
    </w:p>
    <w:p w14:paraId="6A2D0071" w14:textId="411F6CCA" w:rsidR="00042432" w:rsidRPr="00D00C28" w:rsidRDefault="00042432" w:rsidP="00D00C28">
      <w:pPr>
        <w:pStyle w:val="NoSpacing"/>
        <w:numPr>
          <w:ilvl w:val="0"/>
          <w:numId w:val="23"/>
        </w:numPr>
        <w:rPr>
          <w:sz w:val="22"/>
          <w:szCs w:val="22"/>
        </w:rPr>
      </w:pPr>
      <w:r w:rsidRPr="00D00C28">
        <w:rPr>
          <w:sz w:val="22"/>
          <w:szCs w:val="22"/>
        </w:rPr>
        <w:t xml:space="preserve">Training and development support applicable to job role </w:t>
      </w:r>
    </w:p>
    <w:p w14:paraId="25178C96" w14:textId="5B2B84CE" w:rsidR="00631D4D" w:rsidRPr="00D00C28" w:rsidRDefault="00FD1D94" w:rsidP="00D00C28">
      <w:pPr>
        <w:pStyle w:val="NoSpacing"/>
        <w:numPr>
          <w:ilvl w:val="0"/>
          <w:numId w:val="23"/>
        </w:numPr>
        <w:rPr>
          <w:sz w:val="22"/>
          <w:szCs w:val="22"/>
        </w:rPr>
      </w:pPr>
      <w:r w:rsidRPr="00D00C28">
        <w:rPr>
          <w:sz w:val="22"/>
          <w:szCs w:val="22"/>
        </w:rPr>
        <w:t>Hybrid workin</w:t>
      </w:r>
      <w:r w:rsidR="00631D4D" w:rsidRPr="00D00C28">
        <w:rPr>
          <w:sz w:val="22"/>
          <w:szCs w:val="22"/>
        </w:rPr>
        <w:t>g</w:t>
      </w:r>
    </w:p>
    <w:p w14:paraId="2F92B239" w14:textId="77777777" w:rsidR="00D00C28" w:rsidRPr="00D00C28" w:rsidRDefault="00D00C28" w:rsidP="00D00C28">
      <w:pPr>
        <w:pStyle w:val="NoSpacing"/>
        <w:ind w:left="720"/>
        <w:rPr>
          <w:sz w:val="22"/>
          <w:szCs w:val="22"/>
        </w:rPr>
      </w:pPr>
    </w:p>
    <w:p w14:paraId="419B80B1" w14:textId="3DCE75D2" w:rsidR="00F311F4" w:rsidRPr="00D00C28" w:rsidRDefault="00631D4D" w:rsidP="003F50C6">
      <w:pPr>
        <w:rPr>
          <w:sz w:val="22"/>
          <w:szCs w:val="22"/>
        </w:rPr>
      </w:pPr>
      <w:r w:rsidRPr="00D00C28">
        <w:rPr>
          <w:b/>
          <w:bCs/>
          <w:sz w:val="22"/>
          <w:szCs w:val="22"/>
        </w:rPr>
        <w:t>Note</w:t>
      </w:r>
      <w:r w:rsidRPr="00D00C28">
        <w:rPr>
          <w:sz w:val="22"/>
          <w:szCs w:val="22"/>
        </w:rPr>
        <w:t xml:space="preserve"> travel across </w:t>
      </w:r>
      <w:proofErr w:type="gramStart"/>
      <w:r w:rsidRPr="00D00C28">
        <w:rPr>
          <w:sz w:val="22"/>
          <w:szCs w:val="22"/>
        </w:rPr>
        <w:t>a number of</w:t>
      </w:r>
      <w:proofErr w:type="gramEnd"/>
      <w:r w:rsidRPr="00D00C28">
        <w:rPr>
          <w:sz w:val="22"/>
          <w:szCs w:val="22"/>
        </w:rPr>
        <w:t xml:space="preserve"> SDC Partnership office locations in the county will be required </w:t>
      </w:r>
      <w:r w:rsidR="00042432" w:rsidRPr="00D00C28">
        <w:rPr>
          <w:sz w:val="22"/>
          <w:szCs w:val="22"/>
        </w:rPr>
        <w:t xml:space="preserve">for </w:t>
      </w:r>
      <w:r w:rsidRPr="00D00C28">
        <w:rPr>
          <w:sz w:val="22"/>
          <w:szCs w:val="22"/>
        </w:rPr>
        <w:t xml:space="preserve">this </w:t>
      </w:r>
      <w:r w:rsidR="00042432" w:rsidRPr="00D00C28">
        <w:rPr>
          <w:sz w:val="22"/>
          <w:szCs w:val="22"/>
        </w:rPr>
        <w:t xml:space="preserve">job </w:t>
      </w:r>
      <w:r w:rsidRPr="00D00C28">
        <w:rPr>
          <w:sz w:val="22"/>
          <w:szCs w:val="22"/>
        </w:rPr>
        <w:t>role</w:t>
      </w:r>
      <w:r w:rsidR="00042432" w:rsidRPr="00D00C28">
        <w:rPr>
          <w:sz w:val="22"/>
          <w:szCs w:val="22"/>
        </w:rPr>
        <w:t xml:space="preserve">, </w:t>
      </w:r>
      <w:r w:rsidRPr="00D00C28">
        <w:rPr>
          <w:sz w:val="22"/>
          <w:szCs w:val="22"/>
        </w:rPr>
        <w:t xml:space="preserve">full clean driving license and access to a motor vehicle is a requirement. Mileage will be paid at public service </w:t>
      </w:r>
      <w:r w:rsidR="00042432" w:rsidRPr="00D00C28">
        <w:rPr>
          <w:sz w:val="22"/>
          <w:szCs w:val="22"/>
        </w:rPr>
        <w:t xml:space="preserve">mileage </w:t>
      </w:r>
      <w:r w:rsidRPr="00D00C28">
        <w:rPr>
          <w:sz w:val="22"/>
          <w:szCs w:val="22"/>
        </w:rPr>
        <w:t>rates</w:t>
      </w:r>
      <w:r w:rsidR="00724004" w:rsidRPr="00D00C28">
        <w:rPr>
          <w:sz w:val="22"/>
          <w:szCs w:val="22"/>
        </w:rPr>
        <w:t>.</w:t>
      </w:r>
    </w:p>
    <w:p w14:paraId="2C3D74BC" w14:textId="2637B15A" w:rsidR="008675D4" w:rsidRPr="00D00C28" w:rsidRDefault="008675D4" w:rsidP="003F50C6">
      <w:pPr>
        <w:rPr>
          <w:rFonts w:asciiTheme="majorHAnsi" w:eastAsia="Times New Roman" w:hAnsiTheme="majorHAnsi"/>
          <w:b/>
          <w:sz w:val="22"/>
          <w:szCs w:val="22"/>
          <w:lang w:val="en-US" w:eastAsia="en-US"/>
        </w:rPr>
      </w:pPr>
      <w:r w:rsidRPr="00D00C28">
        <w:rPr>
          <w:i/>
          <w:iCs/>
          <w:sz w:val="22"/>
          <w:szCs w:val="22"/>
        </w:rPr>
        <w:t xml:space="preserve">Three Year fixed term contract, any continuation of the role beyond the three years will be subject to funding. </w:t>
      </w:r>
    </w:p>
    <w:p w14:paraId="0FE7759E" w14:textId="38B75EDC" w:rsidR="00D00C28" w:rsidRPr="00D00C28" w:rsidRDefault="00042432" w:rsidP="003F50C6">
      <w:pPr>
        <w:spacing w:after="0"/>
        <w:contextualSpacing/>
        <w:jc w:val="both"/>
        <w:rPr>
          <w:rFonts w:asciiTheme="majorHAnsi" w:eastAsia="Times New Roman" w:hAnsiTheme="majorHAnsi"/>
          <w:b/>
          <w:sz w:val="22"/>
          <w:szCs w:val="22"/>
          <w:lang w:val="en-US" w:eastAsia="en-US"/>
        </w:rPr>
      </w:pPr>
      <w:r w:rsidRPr="00D00C28">
        <w:rPr>
          <w:rFonts w:asciiTheme="majorHAnsi" w:eastAsia="Times New Roman" w:hAnsiTheme="majorHAnsi"/>
          <w:b/>
          <w:sz w:val="22"/>
          <w:szCs w:val="22"/>
          <w:lang w:val="en-US" w:eastAsia="en-US"/>
        </w:rPr>
        <w:t>Application Process</w:t>
      </w:r>
      <w:r w:rsidR="00D00C28" w:rsidRPr="00D00C28">
        <w:rPr>
          <w:rFonts w:asciiTheme="majorHAnsi" w:eastAsia="Times New Roman" w:hAnsiTheme="majorHAnsi"/>
          <w:b/>
          <w:sz w:val="22"/>
          <w:szCs w:val="22"/>
          <w:lang w:val="en-US" w:eastAsia="en-US"/>
        </w:rPr>
        <w:t>:</w:t>
      </w:r>
    </w:p>
    <w:p w14:paraId="6DBEE5C7" w14:textId="77777777" w:rsidR="00D00C28" w:rsidRPr="00D00C28" w:rsidRDefault="00D00C28" w:rsidP="003F50C6">
      <w:pPr>
        <w:spacing w:after="0"/>
        <w:contextualSpacing/>
        <w:jc w:val="both"/>
        <w:rPr>
          <w:rFonts w:asciiTheme="majorHAnsi" w:eastAsia="Times New Roman" w:hAnsiTheme="majorHAnsi"/>
          <w:b/>
          <w:sz w:val="22"/>
          <w:szCs w:val="22"/>
          <w:lang w:val="en-US" w:eastAsia="en-US"/>
        </w:rPr>
      </w:pPr>
    </w:p>
    <w:p w14:paraId="4CE67C8F" w14:textId="77777777" w:rsidR="00042432" w:rsidRPr="00D00C28" w:rsidRDefault="00042432" w:rsidP="003F50C6">
      <w:pPr>
        <w:rPr>
          <w:rFonts w:asciiTheme="majorHAnsi" w:eastAsiaTheme="minorHAnsi" w:hAnsiTheme="majorHAnsi" w:cs="Arial"/>
          <w:b/>
          <w:bCs/>
          <w:sz w:val="22"/>
          <w:szCs w:val="22"/>
          <w:lang w:val="en-US" w:eastAsia="en-US"/>
        </w:rPr>
      </w:pPr>
      <w:r w:rsidRPr="00D00C28">
        <w:rPr>
          <w:rFonts w:asciiTheme="majorHAnsi" w:eastAsiaTheme="minorHAnsi" w:hAnsiTheme="majorHAnsi" w:cs="Arial"/>
          <w:b/>
          <w:bCs/>
          <w:sz w:val="22"/>
          <w:szCs w:val="22"/>
          <w:lang w:val="en-US" w:eastAsia="en-US"/>
        </w:rPr>
        <w:t xml:space="preserve">By Post </w:t>
      </w:r>
    </w:p>
    <w:p w14:paraId="414569AB" w14:textId="5B899620" w:rsidR="00042432" w:rsidRPr="00D00C28" w:rsidRDefault="00042432" w:rsidP="00D00C28">
      <w:pPr>
        <w:pStyle w:val="NoSpacing"/>
        <w:rPr>
          <w:sz w:val="22"/>
          <w:szCs w:val="22"/>
          <w:lang w:val="en-US" w:eastAsia="en-US"/>
        </w:rPr>
      </w:pPr>
      <w:r w:rsidRPr="00D00C28">
        <w:rPr>
          <w:sz w:val="22"/>
          <w:szCs w:val="22"/>
          <w:lang w:val="en-US" w:eastAsia="en-US"/>
        </w:rPr>
        <w:t>Applicants should pay particular attention to the job role and person specification and outline your suitability and why you are the best candidate for this post</w:t>
      </w:r>
      <w:r w:rsidR="00845969" w:rsidRPr="00D00C28">
        <w:rPr>
          <w:sz w:val="22"/>
          <w:szCs w:val="22"/>
          <w:lang w:val="en-US" w:eastAsia="en-US"/>
        </w:rPr>
        <w:t>.</w:t>
      </w:r>
      <w:r w:rsidRPr="00D00C28">
        <w:rPr>
          <w:sz w:val="22"/>
          <w:szCs w:val="22"/>
          <w:lang w:val="en-US" w:eastAsia="en-US"/>
        </w:rPr>
        <w:t xml:space="preserve"> </w:t>
      </w:r>
    </w:p>
    <w:p w14:paraId="1EF3984B" w14:textId="77777777" w:rsidR="00042432" w:rsidRPr="00D00C28" w:rsidRDefault="00042432" w:rsidP="00D00C28">
      <w:pPr>
        <w:pStyle w:val="NoSpacing"/>
        <w:rPr>
          <w:sz w:val="22"/>
          <w:szCs w:val="22"/>
          <w:lang w:val="en-US" w:eastAsia="en-US"/>
        </w:rPr>
      </w:pPr>
    </w:p>
    <w:p w14:paraId="4B2CEBC6" w14:textId="6E546D09" w:rsidR="00E11F8A" w:rsidRPr="00D00C28" w:rsidRDefault="00042432" w:rsidP="00D00C28">
      <w:pPr>
        <w:pStyle w:val="NoSpacing"/>
        <w:rPr>
          <w:rFonts w:eastAsiaTheme="minorHAnsi" w:cs="Arial"/>
          <w:b/>
          <w:bCs/>
          <w:sz w:val="22"/>
          <w:szCs w:val="22"/>
          <w:lang w:val="en-US" w:eastAsia="en-US"/>
        </w:rPr>
      </w:pPr>
      <w:r w:rsidRPr="00D00C28">
        <w:rPr>
          <w:sz w:val="22"/>
          <w:szCs w:val="22"/>
          <w:lang w:val="en-US" w:eastAsia="en-US"/>
        </w:rPr>
        <w:t xml:space="preserve">Please send three copies of your up-to-date detailed CV (no more than 2 pages) and cover letter accompanied with completed confidential form marked: </w:t>
      </w:r>
      <w:r w:rsidRPr="00D00C28">
        <w:rPr>
          <w:rFonts w:eastAsiaTheme="minorHAnsi" w:cs="Arial"/>
          <w:b/>
          <w:sz w:val="22"/>
          <w:szCs w:val="22"/>
          <w:lang w:val="en-US" w:eastAsia="en-US"/>
        </w:rPr>
        <w:t>Employment Supports Lead</w:t>
      </w:r>
      <w:r w:rsidR="00845969" w:rsidRPr="00D00C28">
        <w:rPr>
          <w:rFonts w:eastAsiaTheme="minorHAnsi" w:cs="Arial"/>
          <w:sz w:val="22"/>
          <w:szCs w:val="22"/>
          <w:lang w:val="en-US" w:eastAsia="en-US"/>
        </w:rPr>
        <w:t xml:space="preserve"> </w:t>
      </w:r>
      <w:r w:rsidR="00845969" w:rsidRPr="00D00C28">
        <w:rPr>
          <w:rFonts w:eastAsiaTheme="minorHAnsi" w:cs="Arial"/>
          <w:b/>
          <w:bCs/>
          <w:sz w:val="22"/>
          <w:szCs w:val="22"/>
          <w:lang w:val="en-US" w:eastAsia="en-US"/>
        </w:rPr>
        <w:t>Ref</w:t>
      </w:r>
      <w:r w:rsidR="00E11F8A" w:rsidRPr="00D00C28">
        <w:rPr>
          <w:rFonts w:eastAsiaTheme="minorHAnsi" w:cs="Arial"/>
          <w:b/>
          <w:bCs/>
          <w:sz w:val="22"/>
          <w:szCs w:val="22"/>
          <w:lang w:val="en-US" w:eastAsia="en-US"/>
        </w:rPr>
        <w:t>. 90/2023 to:</w:t>
      </w:r>
    </w:p>
    <w:p w14:paraId="37E7D5DA" w14:textId="77777777" w:rsidR="00D00C28" w:rsidRPr="00D00C28" w:rsidRDefault="00D00C28" w:rsidP="00D00C28">
      <w:pPr>
        <w:pStyle w:val="NoSpacing"/>
        <w:rPr>
          <w:rFonts w:eastAsiaTheme="minorHAnsi" w:cs="Arial"/>
          <w:b/>
          <w:bCs/>
          <w:sz w:val="22"/>
          <w:szCs w:val="22"/>
          <w:lang w:val="en-US" w:eastAsia="en-US"/>
        </w:rPr>
      </w:pPr>
    </w:p>
    <w:p w14:paraId="108729C2" w14:textId="77777777" w:rsidR="00042432" w:rsidRPr="00D00C28" w:rsidRDefault="00042432" w:rsidP="003F50C6">
      <w:pPr>
        <w:spacing w:after="0"/>
        <w:rPr>
          <w:rFonts w:asciiTheme="majorHAnsi" w:eastAsiaTheme="minorHAnsi" w:hAnsiTheme="majorHAnsi" w:cs="Arial"/>
          <w:b/>
          <w:bCs/>
          <w:sz w:val="22"/>
          <w:szCs w:val="22"/>
          <w:lang w:val="en-US" w:eastAsia="en-US"/>
        </w:rPr>
      </w:pPr>
      <w:r w:rsidRPr="00D00C28">
        <w:rPr>
          <w:rFonts w:asciiTheme="majorHAnsi" w:eastAsiaTheme="minorHAnsi" w:hAnsiTheme="majorHAnsi" w:cs="Arial"/>
          <w:sz w:val="22"/>
          <w:szCs w:val="22"/>
          <w:lang w:val="en-US" w:eastAsia="en-US"/>
        </w:rPr>
        <w:t>A</w:t>
      </w:r>
      <w:r w:rsidRPr="00D00C28">
        <w:rPr>
          <w:rFonts w:asciiTheme="majorHAnsi" w:eastAsiaTheme="minorHAnsi" w:hAnsiTheme="majorHAnsi" w:cs="Arial"/>
          <w:b/>
          <w:bCs/>
          <w:sz w:val="22"/>
          <w:szCs w:val="22"/>
          <w:lang w:val="en-US" w:eastAsia="en-US"/>
        </w:rPr>
        <w:t xml:space="preserve">dministration &amp; Operation Department, </w:t>
      </w:r>
    </w:p>
    <w:p w14:paraId="2C59A45D" w14:textId="77777777" w:rsidR="00042432" w:rsidRPr="00D00C28" w:rsidRDefault="00042432" w:rsidP="003F50C6">
      <w:pPr>
        <w:spacing w:after="0"/>
        <w:rPr>
          <w:rFonts w:asciiTheme="majorHAnsi" w:eastAsiaTheme="minorHAnsi" w:hAnsiTheme="majorHAnsi" w:cs="Arial"/>
          <w:b/>
          <w:bCs/>
          <w:sz w:val="22"/>
          <w:szCs w:val="22"/>
          <w:lang w:val="en-US" w:eastAsia="en-US"/>
        </w:rPr>
      </w:pPr>
      <w:r w:rsidRPr="00D00C28">
        <w:rPr>
          <w:rFonts w:asciiTheme="majorHAnsi" w:eastAsiaTheme="minorHAnsi" w:hAnsiTheme="majorHAnsi" w:cs="Arial"/>
          <w:b/>
          <w:bCs/>
          <w:sz w:val="22"/>
          <w:szCs w:val="22"/>
          <w:lang w:val="en-US" w:eastAsia="en-US"/>
        </w:rPr>
        <w:t xml:space="preserve">South Dublin County Partnership, </w:t>
      </w:r>
    </w:p>
    <w:p w14:paraId="060346B3" w14:textId="77777777" w:rsidR="00042432" w:rsidRPr="00D00C28" w:rsidRDefault="00042432" w:rsidP="003F50C6">
      <w:pPr>
        <w:spacing w:after="0"/>
        <w:rPr>
          <w:rFonts w:asciiTheme="majorHAnsi" w:eastAsiaTheme="minorHAnsi" w:hAnsiTheme="majorHAnsi" w:cs="Arial"/>
          <w:b/>
          <w:bCs/>
          <w:sz w:val="22"/>
          <w:szCs w:val="22"/>
          <w:lang w:val="en-US" w:eastAsia="en-US"/>
        </w:rPr>
      </w:pPr>
      <w:r w:rsidRPr="00D00C28">
        <w:rPr>
          <w:rFonts w:asciiTheme="majorHAnsi" w:eastAsiaTheme="minorHAnsi" w:hAnsiTheme="majorHAnsi" w:cs="Arial"/>
          <w:b/>
          <w:bCs/>
          <w:sz w:val="22"/>
          <w:szCs w:val="22"/>
          <w:lang w:val="en-US" w:eastAsia="en-US"/>
        </w:rPr>
        <w:t xml:space="preserve">Unit D1, </w:t>
      </w:r>
    </w:p>
    <w:p w14:paraId="46BBFC5F" w14:textId="77777777" w:rsidR="00042432" w:rsidRPr="00D00C28" w:rsidRDefault="00042432" w:rsidP="003F50C6">
      <w:pPr>
        <w:spacing w:after="0"/>
        <w:rPr>
          <w:rFonts w:asciiTheme="majorHAnsi" w:eastAsiaTheme="minorHAnsi" w:hAnsiTheme="majorHAnsi" w:cs="Arial"/>
          <w:b/>
          <w:bCs/>
          <w:sz w:val="22"/>
          <w:szCs w:val="22"/>
          <w:lang w:val="en-US" w:eastAsia="en-US"/>
        </w:rPr>
      </w:pPr>
      <w:proofErr w:type="spellStart"/>
      <w:r w:rsidRPr="00D00C28">
        <w:rPr>
          <w:rFonts w:asciiTheme="majorHAnsi" w:eastAsiaTheme="minorHAnsi" w:hAnsiTheme="majorHAnsi" w:cs="Arial"/>
          <w:b/>
          <w:bCs/>
          <w:sz w:val="22"/>
          <w:szCs w:val="22"/>
          <w:lang w:val="en-US" w:eastAsia="en-US"/>
        </w:rPr>
        <w:t>Nangor</w:t>
      </w:r>
      <w:proofErr w:type="spellEnd"/>
      <w:r w:rsidRPr="00D00C28">
        <w:rPr>
          <w:rFonts w:asciiTheme="majorHAnsi" w:eastAsiaTheme="minorHAnsi" w:hAnsiTheme="majorHAnsi" w:cs="Arial"/>
          <w:b/>
          <w:bCs/>
          <w:sz w:val="22"/>
          <w:szCs w:val="22"/>
          <w:lang w:val="en-US" w:eastAsia="en-US"/>
        </w:rPr>
        <w:t xml:space="preserve"> Road Business Park, </w:t>
      </w:r>
    </w:p>
    <w:p w14:paraId="34CD9CF5" w14:textId="77777777" w:rsidR="00042432" w:rsidRPr="00D00C28" w:rsidRDefault="00042432" w:rsidP="003F50C6">
      <w:pPr>
        <w:spacing w:after="0"/>
        <w:rPr>
          <w:rFonts w:asciiTheme="majorHAnsi" w:eastAsiaTheme="minorHAnsi" w:hAnsiTheme="majorHAnsi" w:cs="Arial"/>
          <w:b/>
          <w:bCs/>
          <w:sz w:val="22"/>
          <w:szCs w:val="22"/>
          <w:lang w:val="en-US" w:eastAsia="en-US"/>
        </w:rPr>
      </w:pPr>
      <w:proofErr w:type="spellStart"/>
      <w:r w:rsidRPr="00D00C28">
        <w:rPr>
          <w:rFonts w:asciiTheme="majorHAnsi" w:eastAsiaTheme="minorHAnsi" w:hAnsiTheme="majorHAnsi" w:cs="Arial"/>
          <w:b/>
          <w:bCs/>
          <w:sz w:val="22"/>
          <w:szCs w:val="22"/>
          <w:lang w:val="en-US" w:eastAsia="en-US"/>
        </w:rPr>
        <w:t>Nangor</w:t>
      </w:r>
      <w:proofErr w:type="spellEnd"/>
      <w:r w:rsidRPr="00D00C28">
        <w:rPr>
          <w:rFonts w:asciiTheme="majorHAnsi" w:eastAsiaTheme="minorHAnsi" w:hAnsiTheme="majorHAnsi" w:cs="Arial"/>
          <w:b/>
          <w:bCs/>
          <w:sz w:val="22"/>
          <w:szCs w:val="22"/>
          <w:lang w:val="en-US" w:eastAsia="en-US"/>
        </w:rPr>
        <w:t xml:space="preserve"> Road, Dublin 12. </w:t>
      </w:r>
    </w:p>
    <w:p w14:paraId="4F0B31AE" w14:textId="77777777" w:rsidR="00042432" w:rsidRPr="00D70918" w:rsidRDefault="00042432" w:rsidP="003F50C6">
      <w:pPr>
        <w:rPr>
          <w:rFonts w:asciiTheme="majorHAnsi" w:eastAsiaTheme="minorHAnsi" w:hAnsiTheme="majorHAnsi" w:cstheme="minorBidi"/>
          <w:b/>
          <w:bCs/>
          <w:sz w:val="2"/>
          <w:szCs w:val="2"/>
          <w:lang w:val="en-US" w:eastAsia="en-US"/>
        </w:rPr>
      </w:pPr>
    </w:p>
    <w:p w14:paraId="7B7DAF68" w14:textId="2454DE92" w:rsidR="00042432" w:rsidRPr="00D00C28" w:rsidRDefault="00042432" w:rsidP="003F50C6">
      <w:pPr>
        <w:rPr>
          <w:rFonts w:asciiTheme="majorHAnsi" w:eastAsiaTheme="minorHAnsi" w:hAnsiTheme="majorHAnsi" w:cstheme="minorBidi"/>
          <w:b/>
          <w:bCs/>
          <w:sz w:val="22"/>
          <w:szCs w:val="22"/>
          <w:lang w:val="en-US" w:eastAsia="en-US"/>
        </w:rPr>
      </w:pPr>
      <w:r w:rsidRPr="00D00C28">
        <w:rPr>
          <w:rFonts w:asciiTheme="majorHAnsi" w:hAnsiTheme="majorHAnsi" w:cs="Calibri"/>
          <w:b/>
          <w:bCs/>
          <w:sz w:val="22"/>
          <w:szCs w:val="22"/>
          <w:lang w:val="en-US" w:eastAsia="en-US"/>
        </w:rPr>
        <w:t>OR</w:t>
      </w:r>
      <w:r w:rsidRPr="00D00C28">
        <w:rPr>
          <w:rFonts w:asciiTheme="majorHAnsi" w:hAnsiTheme="majorHAnsi" w:cs="Calibri"/>
          <w:sz w:val="22"/>
          <w:szCs w:val="22"/>
          <w:lang w:val="en-US" w:eastAsia="en-US"/>
        </w:rPr>
        <w:t xml:space="preserve"> alternatively </w:t>
      </w:r>
      <w:r w:rsidRPr="00D00C28">
        <w:rPr>
          <w:rFonts w:asciiTheme="majorHAnsi" w:hAnsiTheme="majorHAnsi" w:cs="Calibri"/>
          <w:b/>
          <w:bCs/>
          <w:sz w:val="22"/>
          <w:szCs w:val="22"/>
          <w:lang w:val="en-US" w:eastAsia="en-US"/>
        </w:rPr>
        <w:t>email your application</w:t>
      </w:r>
      <w:r w:rsidRPr="00D00C28">
        <w:rPr>
          <w:rFonts w:asciiTheme="majorHAnsi" w:hAnsiTheme="majorHAnsi" w:cs="Calibri"/>
          <w:sz w:val="22"/>
          <w:szCs w:val="22"/>
          <w:lang w:val="en-US" w:eastAsia="en-US"/>
        </w:rPr>
        <w:t xml:space="preserve"> to </w:t>
      </w:r>
      <w:hyperlink r:id="rId10" w:history="1">
        <w:r w:rsidRPr="00D00C28">
          <w:rPr>
            <w:rFonts w:asciiTheme="majorHAnsi" w:hAnsiTheme="majorHAnsi" w:cs="Calibri"/>
            <w:b/>
            <w:bCs/>
            <w:color w:val="0563C1"/>
            <w:sz w:val="22"/>
            <w:szCs w:val="22"/>
            <w:u w:val="single"/>
            <w:lang w:val="en-US" w:eastAsia="en-US"/>
          </w:rPr>
          <w:t>jobs@sdcpartnership.ie</w:t>
        </w:r>
      </w:hyperlink>
      <w:r w:rsidRPr="00D00C28">
        <w:rPr>
          <w:rFonts w:asciiTheme="majorHAnsi" w:hAnsiTheme="majorHAnsi" w:cs="Calibri"/>
          <w:sz w:val="22"/>
          <w:szCs w:val="22"/>
          <w:lang w:val="en-US" w:eastAsia="en-US"/>
        </w:rPr>
        <w:t> </w:t>
      </w:r>
      <w:r w:rsidRPr="00D00C28">
        <w:rPr>
          <w:rFonts w:asciiTheme="majorHAnsi" w:eastAsia="Times New Roman" w:hAnsiTheme="majorHAnsi" w:cs="Arial"/>
          <w:sz w:val="22"/>
          <w:szCs w:val="22"/>
          <w:lang w:val="en-US" w:eastAsia="en-US"/>
        </w:rPr>
        <w:t>– subject box to be</w:t>
      </w:r>
      <w:r w:rsidR="00B93A7C" w:rsidRPr="00D00C28">
        <w:rPr>
          <w:rFonts w:asciiTheme="majorHAnsi" w:eastAsia="Times New Roman" w:hAnsiTheme="majorHAnsi" w:cs="Arial"/>
          <w:sz w:val="22"/>
          <w:szCs w:val="22"/>
          <w:lang w:val="en-US" w:eastAsia="en-US"/>
        </w:rPr>
        <w:t xml:space="preserve"> </w:t>
      </w:r>
      <w:r w:rsidRPr="00D00C28">
        <w:rPr>
          <w:rFonts w:asciiTheme="majorHAnsi" w:eastAsia="Times New Roman" w:hAnsiTheme="majorHAnsi" w:cs="Arial"/>
          <w:sz w:val="22"/>
          <w:szCs w:val="22"/>
          <w:lang w:val="en-US" w:eastAsia="en-US"/>
        </w:rPr>
        <w:t>marked </w:t>
      </w:r>
      <w:r w:rsidRPr="00D00C28">
        <w:rPr>
          <w:rFonts w:asciiTheme="majorHAnsi" w:eastAsiaTheme="minorHAnsi" w:hAnsiTheme="majorHAnsi" w:cs="Arial"/>
          <w:b/>
          <w:sz w:val="22"/>
          <w:szCs w:val="22"/>
          <w:lang w:val="en-US" w:eastAsia="en-US"/>
        </w:rPr>
        <w:t xml:space="preserve">Employment Supports Lead </w:t>
      </w:r>
      <w:r w:rsidR="00A56DDD" w:rsidRPr="00D00C28">
        <w:rPr>
          <w:rFonts w:asciiTheme="majorHAnsi" w:eastAsiaTheme="minorHAnsi" w:hAnsiTheme="majorHAnsi" w:cs="Arial"/>
          <w:b/>
          <w:sz w:val="22"/>
          <w:szCs w:val="22"/>
          <w:lang w:val="en-US" w:eastAsia="en-US"/>
        </w:rPr>
        <w:t>Ref. 90/2023</w:t>
      </w:r>
    </w:p>
    <w:p w14:paraId="038B7D9C" w14:textId="07F8866D" w:rsidR="00042432" w:rsidRPr="00D00C28" w:rsidRDefault="00042432" w:rsidP="003F50C6">
      <w:pPr>
        <w:spacing w:after="0"/>
        <w:contextualSpacing/>
        <w:jc w:val="both"/>
        <w:rPr>
          <w:rFonts w:asciiTheme="majorHAnsi" w:eastAsia="Times New Roman" w:hAnsiTheme="majorHAnsi"/>
          <w:b/>
          <w:sz w:val="22"/>
          <w:szCs w:val="22"/>
          <w:lang w:val="en-US" w:eastAsia="en-US"/>
        </w:rPr>
      </w:pPr>
      <w:r w:rsidRPr="00D00C28">
        <w:rPr>
          <w:rFonts w:asciiTheme="majorHAnsi" w:eastAsia="Times New Roman" w:hAnsiTheme="majorHAnsi" w:cs="Arial"/>
          <w:sz w:val="22"/>
          <w:szCs w:val="22"/>
          <w:lang w:val="en-US" w:eastAsia="en-US"/>
        </w:rPr>
        <w:t xml:space="preserve">Closing date for receipt of </w:t>
      </w:r>
      <w:r w:rsidRPr="00D00C28">
        <w:rPr>
          <w:rFonts w:asciiTheme="majorHAnsi" w:eastAsia="Times New Roman" w:hAnsiTheme="majorHAnsi"/>
          <w:sz w:val="22"/>
          <w:szCs w:val="22"/>
          <w:lang w:val="en-US" w:eastAsia="en-US"/>
        </w:rPr>
        <w:t>applications</w:t>
      </w:r>
      <w:r w:rsidRPr="00D00C28">
        <w:rPr>
          <w:rFonts w:asciiTheme="majorHAnsi" w:eastAsia="Times New Roman" w:hAnsiTheme="majorHAnsi" w:cs="Arial"/>
          <w:sz w:val="22"/>
          <w:szCs w:val="22"/>
          <w:lang w:val="en-US" w:eastAsia="en-US"/>
        </w:rPr>
        <w:t xml:space="preserve"> is</w:t>
      </w:r>
      <w:r w:rsidRPr="00D00C28">
        <w:rPr>
          <w:rFonts w:asciiTheme="majorHAnsi" w:eastAsia="Times New Roman" w:hAnsiTheme="majorHAnsi" w:cs="Arial"/>
          <w:bCs/>
          <w:color w:val="444444"/>
          <w:sz w:val="22"/>
          <w:szCs w:val="22"/>
          <w:lang w:val="en-US" w:eastAsia="en-US"/>
        </w:rPr>
        <w:t xml:space="preserve"> </w:t>
      </w:r>
      <w:r w:rsidRPr="00D00C28">
        <w:rPr>
          <w:rFonts w:asciiTheme="majorHAnsi" w:eastAsia="Times New Roman" w:hAnsiTheme="majorHAnsi"/>
          <w:b/>
          <w:sz w:val="22"/>
          <w:szCs w:val="22"/>
          <w:lang w:val="en-US" w:eastAsia="en-US"/>
        </w:rPr>
        <w:t>Friday</w:t>
      </w:r>
      <w:r w:rsidR="001C18DB">
        <w:rPr>
          <w:rFonts w:asciiTheme="majorHAnsi" w:eastAsia="Times New Roman" w:hAnsiTheme="majorHAnsi"/>
          <w:b/>
          <w:sz w:val="22"/>
          <w:szCs w:val="22"/>
          <w:lang w:val="en-US" w:eastAsia="en-US"/>
        </w:rPr>
        <w:t xml:space="preserve"> at 12noon</w:t>
      </w:r>
      <w:r w:rsidRPr="00D00C28">
        <w:rPr>
          <w:rFonts w:asciiTheme="majorHAnsi" w:eastAsia="Times New Roman" w:hAnsiTheme="majorHAnsi"/>
          <w:b/>
          <w:sz w:val="22"/>
          <w:szCs w:val="22"/>
          <w:lang w:val="en-US" w:eastAsia="en-US"/>
        </w:rPr>
        <w:t>, 2</w:t>
      </w:r>
      <w:r w:rsidR="00A56DDD" w:rsidRPr="00D00C28">
        <w:rPr>
          <w:rFonts w:asciiTheme="majorHAnsi" w:eastAsia="Times New Roman" w:hAnsiTheme="majorHAnsi"/>
          <w:b/>
          <w:sz w:val="22"/>
          <w:szCs w:val="22"/>
          <w:vertAlign w:val="superscript"/>
          <w:lang w:val="en-US" w:eastAsia="en-US"/>
        </w:rPr>
        <w:t>nd</w:t>
      </w:r>
      <w:r w:rsidR="00A56DDD" w:rsidRPr="00D00C28">
        <w:rPr>
          <w:rFonts w:asciiTheme="majorHAnsi" w:eastAsia="Times New Roman" w:hAnsiTheme="majorHAnsi"/>
          <w:b/>
          <w:sz w:val="22"/>
          <w:szCs w:val="22"/>
          <w:lang w:val="en-US" w:eastAsia="en-US"/>
        </w:rPr>
        <w:t xml:space="preserve"> </w:t>
      </w:r>
      <w:r w:rsidRPr="00D00C28">
        <w:rPr>
          <w:rFonts w:asciiTheme="majorHAnsi" w:eastAsia="Times New Roman" w:hAnsiTheme="majorHAnsi"/>
          <w:b/>
          <w:sz w:val="22"/>
          <w:szCs w:val="22"/>
          <w:lang w:val="en-US" w:eastAsia="en-US"/>
        </w:rPr>
        <w:t xml:space="preserve">June 2023 </w:t>
      </w:r>
    </w:p>
    <w:p w14:paraId="011BC467" w14:textId="77777777" w:rsidR="00863DBB" w:rsidRPr="00D00C28" w:rsidRDefault="00863DBB" w:rsidP="003F50C6">
      <w:pPr>
        <w:spacing w:after="0"/>
        <w:contextualSpacing/>
        <w:jc w:val="both"/>
        <w:rPr>
          <w:rFonts w:asciiTheme="majorHAnsi" w:eastAsia="Times New Roman" w:hAnsiTheme="majorHAnsi"/>
          <w:b/>
          <w:sz w:val="12"/>
          <w:szCs w:val="12"/>
          <w:lang w:val="en-US" w:eastAsia="en-US"/>
        </w:rPr>
      </w:pPr>
    </w:p>
    <w:p w14:paraId="195E8910" w14:textId="77777777" w:rsidR="00042432" w:rsidRPr="00D00C28" w:rsidRDefault="00042432" w:rsidP="003F50C6">
      <w:pPr>
        <w:spacing w:after="0"/>
        <w:contextualSpacing/>
        <w:jc w:val="both"/>
        <w:rPr>
          <w:rFonts w:asciiTheme="majorHAnsi" w:eastAsiaTheme="minorHAnsi" w:hAnsiTheme="majorHAnsi"/>
          <w:sz w:val="22"/>
          <w:szCs w:val="22"/>
          <w:lang w:val="en-US" w:eastAsia="en-US"/>
        </w:rPr>
      </w:pPr>
      <w:r w:rsidRPr="00D00C28">
        <w:rPr>
          <w:rFonts w:asciiTheme="majorHAnsi" w:eastAsiaTheme="minorHAnsi" w:hAnsiTheme="majorHAnsi"/>
          <w:sz w:val="22"/>
          <w:szCs w:val="22"/>
          <w:lang w:val="en-US" w:eastAsia="en-US"/>
        </w:rPr>
        <w:t>Late applications cannot be considered.</w:t>
      </w:r>
    </w:p>
    <w:p w14:paraId="474EE65E" w14:textId="42DD0622" w:rsidR="00D00C28" w:rsidRDefault="00042432" w:rsidP="00D00C28">
      <w:pPr>
        <w:spacing w:after="0"/>
        <w:contextualSpacing/>
        <w:jc w:val="both"/>
        <w:rPr>
          <w:rFonts w:asciiTheme="majorHAnsi" w:eastAsiaTheme="minorHAnsi" w:hAnsiTheme="majorHAnsi"/>
          <w:sz w:val="22"/>
          <w:szCs w:val="22"/>
          <w:lang w:val="en-US" w:eastAsia="en-US"/>
        </w:rPr>
      </w:pPr>
      <w:r w:rsidRPr="00D00C28">
        <w:rPr>
          <w:rFonts w:asciiTheme="majorHAnsi" w:eastAsiaTheme="minorHAnsi" w:hAnsiTheme="majorHAnsi"/>
          <w:sz w:val="22"/>
          <w:szCs w:val="22"/>
          <w:lang w:val="en-US" w:eastAsia="en-US"/>
        </w:rPr>
        <w:t>No individual correspondence will be entered into.</w:t>
      </w:r>
    </w:p>
    <w:p w14:paraId="34412344" w14:textId="77777777" w:rsidR="00D70918" w:rsidRPr="00D70918" w:rsidRDefault="00D70918" w:rsidP="00D00C28">
      <w:pPr>
        <w:spacing w:after="0"/>
        <w:contextualSpacing/>
        <w:jc w:val="both"/>
        <w:rPr>
          <w:rFonts w:asciiTheme="majorHAnsi" w:eastAsiaTheme="minorHAnsi" w:hAnsiTheme="majorHAnsi"/>
          <w:sz w:val="22"/>
          <w:szCs w:val="22"/>
          <w:lang w:val="en-US" w:eastAsia="en-US"/>
        </w:rPr>
      </w:pPr>
    </w:p>
    <w:p w14:paraId="4A1C45BF" w14:textId="77777777" w:rsidR="00D00C28" w:rsidRPr="00D70918" w:rsidRDefault="00D00C28" w:rsidP="00D00C28">
      <w:pPr>
        <w:spacing w:after="0"/>
        <w:contextualSpacing/>
        <w:jc w:val="both"/>
        <w:rPr>
          <w:rFonts w:asciiTheme="majorHAnsi" w:eastAsiaTheme="minorHAnsi" w:hAnsiTheme="majorHAnsi"/>
          <w:sz w:val="4"/>
          <w:szCs w:val="4"/>
          <w:lang w:val="en-US" w:eastAsia="en-US"/>
        </w:rPr>
      </w:pPr>
    </w:p>
    <w:p w14:paraId="263DDB49" w14:textId="39AC8881" w:rsidR="00452438" w:rsidRPr="00D00C28" w:rsidRDefault="00042432" w:rsidP="00D00C28">
      <w:pPr>
        <w:spacing w:after="0"/>
        <w:contextualSpacing/>
        <w:jc w:val="center"/>
        <w:rPr>
          <w:rFonts w:asciiTheme="majorHAnsi" w:eastAsiaTheme="minorHAnsi" w:hAnsiTheme="majorHAnsi"/>
          <w:b/>
          <w:bCs/>
          <w:i/>
          <w:iCs/>
          <w:sz w:val="22"/>
          <w:szCs w:val="22"/>
          <w:lang w:val="en-US" w:eastAsia="en-US"/>
        </w:rPr>
      </w:pPr>
      <w:r w:rsidRPr="00D00C28">
        <w:rPr>
          <w:rFonts w:asciiTheme="majorHAnsi" w:eastAsiaTheme="minorHAnsi" w:hAnsiTheme="majorHAnsi"/>
          <w:b/>
          <w:bCs/>
          <w:i/>
          <w:iCs/>
          <w:sz w:val="22"/>
          <w:szCs w:val="22"/>
          <w:lang w:val="en-US" w:eastAsia="en-US"/>
        </w:rPr>
        <w:t>South Dublin County Partnership is an Equal Opportunity Employer.</w:t>
      </w:r>
    </w:p>
    <w:sectPr w:rsidR="00452438" w:rsidRPr="00D00C28" w:rsidSect="00D00C28">
      <w:headerReference w:type="default" r:id="rId11"/>
      <w:pgSz w:w="12240" w:h="15840"/>
      <w:pgMar w:top="1077" w:right="964" w:bottom="107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0BD3" w14:textId="77777777" w:rsidR="00150CE9" w:rsidRDefault="00150CE9" w:rsidP="00270E7D">
      <w:pPr>
        <w:spacing w:after="0" w:line="240" w:lineRule="auto"/>
      </w:pPr>
      <w:r>
        <w:separator/>
      </w:r>
    </w:p>
  </w:endnote>
  <w:endnote w:type="continuationSeparator" w:id="0">
    <w:p w14:paraId="2C6D86B4" w14:textId="77777777" w:rsidR="00150CE9" w:rsidRDefault="00150CE9" w:rsidP="00270E7D">
      <w:pPr>
        <w:spacing w:after="0" w:line="240" w:lineRule="auto"/>
      </w:pPr>
      <w:r>
        <w:continuationSeparator/>
      </w:r>
    </w:p>
  </w:endnote>
  <w:endnote w:type="continuationNotice" w:id="1">
    <w:p w14:paraId="182AB8DC" w14:textId="77777777" w:rsidR="00150CE9" w:rsidRDefault="00150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0710" w14:textId="77777777" w:rsidR="00150CE9" w:rsidRDefault="00150CE9" w:rsidP="00270E7D">
      <w:pPr>
        <w:spacing w:after="0" w:line="240" w:lineRule="auto"/>
      </w:pPr>
      <w:r>
        <w:separator/>
      </w:r>
    </w:p>
  </w:footnote>
  <w:footnote w:type="continuationSeparator" w:id="0">
    <w:p w14:paraId="3750B47B" w14:textId="77777777" w:rsidR="00150CE9" w:rsidRDefault="00150CE9" w:rsidP="00270E7D">
      <w:pPr>
        <w:spacing w:after="0" w:line="240" w:lineRule="auto"/>
      </w:pPr>
      <w:r>
        <w:continuationSeparator/>
      </w:r>
    </w:p>
  </w:footnote>
  <w:footnote w:type="continuationNotice" w:id="1">
    <w:p w14:paraId="68A34B88" w14:textId="77777777" w:rsidR="00150CE9" w:rsidRDefault="00150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E3C5" w14:textId="73685558" w:rsidR="00270E7D" w:rsidRDefault="00270E7D">
    <w:pPr>
      <w:pStyle w:val="Header"/>
    </w:pPr>
    <w:r w:rsidRPr="002B4C3E">
      <w:rPr>
        <w:noProof/>
      </w:rPr>
      <w:drawing>
        <wp:inline distT="0" distB="0" distL="0" distR="0" wp14:anchorId="049F0D5B" wp14:editId="64CFFD40">
          <wp:extent cx="1686920" cy="647700"/>
          <wp:effectExtent l="0" t="0" r="8890" b="0"/>
          <wp:docPr id="8" name="Picture 8" descr="K:\Tús\Logos\SDCP logo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ús\Logos\SDCP logo full colour.jpg"/>
                  <pic:cNvPicPr>
                    <a:picLocks noChangeAspect="1" noChangeArrowheads="1"/>
                  </pic:cNvPicPr>
                </pic:nvPicPr>
                <pic:blipFill>
                  <a:blip r:embed="rId1"/>
                  <a:srcRect/>
                  <a:stretch>
                    <a:fillRect/>
                  </a:stretch>
                </pic:blipFill>
                <pic:spPr bwMode="auto">
                  <a:xfrm>
                    <a:off x="0" y="0"/>
                    <a:ext cx="1692074" cy="64967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A81"/>
    <w:multiLevelType w:val="multilevel"/>
    <w:tmpl w:val="83ACE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62A26"/>
    <w:multiLevelType w:val="hybridMultilevel"/>
    <w:tmpl w:val="AC689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807E57"/>
    <w:multiLevelType w:val="multilevel"/>
    <w:tmpl w:val="223EE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23CF9"/>
    <w:multiLevelType w:val="hybridMultilevel"/>
    <w:tmpl w:val="A7781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895048"/>
    <w:multiLevelType w:val="multilevel"/>
    <w:tmpl w:val="3134D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55C65"/>
    <w:multiLevelType w:val="hybridMultilevel"/>
    <w:tmpl w:val="C2EED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AB570E"/>
    <w:multiLevelType w:val="multilevel"/>
    <w:tmpl w:val="FC3AC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E5E79"/>
    <w:multiLevelType w:val="hybridMultilevel"/>
    <w:tmpl w:val="37FE8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193C1B"/>
    <w:multiLevelType w:val="hybridMultilevel"/>
    <w:tmpl w:val="0FA20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746E5C"/>
    <w:multiLevelType w:val="hybridMultilevel"/>
    <w:tmpl w:val="3C38B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B325F7"/>
    <w:multiLevelType w:val="multilevel"/>
    <w:tmpl w:val="572A7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B16DBF"/>
    <w:multiLevelType w:val="multilevel"/>
    <w:tmpl w:val="0840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C53DA"/>
    <w:multiLevelType w:val="hybridMultilevel"/>
    <w:tmpl w:val="2F880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EA780D"/>
    <w:multiLevelType w:val="multilevel"/>
    <w:tmpl w:val="A8544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22576"/>
    <w:multiLevelType w:val="hybridMultilevel"/>
    <w:tmpl w:val="83F85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9F20BA1"/>
    <w:multiLevelType w:val="multilevel"/>
    <w:tmpl w:val="81FAD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C64AEA"/>
    <w:multiLevelType w:val="multilevel"/>
    <w:tmpl w:val="69765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D920A8"/>
    <w:multiLevelType w:val="multilevel"/>
    <w:tmpl w:val="07FA7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6A4C51"/>
    <w:multiLevelType w:val="hybridMultilevel"/>
    <w:tmpl w:val="00DA0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E962F0"/>
    <w:multiLevelType w:val="hybridMultilevel"/>
    <w:tmpl w:val="BD46A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42C36DA"/>
    <w:multiLevelType w:val="hybridMultilevel"/>
    <w:tmpl w:val="EDB00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E72EF3"/>
    <w:multiLevelType w:val="hybridMultilevel"/>
    <w:tmpl w:val="B17A194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FD726C3"/>
    <w:multiLevelType w:val="multilevel"/>
    <w:tmpl w:val="6BA05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25098865">
    <w:abstractNumId w:val="21"/>
  </w:num>
  <w:num w:numId="2" w16cid:durableId="88700147">
    <w:abstractNumId w:val="10"/>
  </w:num>
  <w:num w:numId="3" w16cid:durableId="1611661575">
    <w:abstractNumId w:val="13"/>
  </w:num>
  <w:num w:numId="4" w16cid:durableId="250625385">
    <w:abstractNumId w:val="15"/>
  </w:num>
  <w:num w:numId="5" w16cid:durableId="710959391">
    <w:abstractNumId w:val="11"/>
  </w:num>
  <w:num w:numId="6" w16cid:durableId="443505723">
    <w:abstractNumId w:val="6"/>
  </w:num>
  <w:num w:numId="7" w16cid:durableId="2099715965">
    <w:abstractNumId w:val="17"/>
  </w:num>
  <w:num w:numId="8" w16cid:durableId="1100955206">
    <w:abstractNumId w:val="16"/>
  </w:num>
  <w:num w:numId="9" w16cid:durableId="1402411565">
    <w:abstractNumId w:val="4"/>
  </w:num>
  <w:num w:numId="10" w16cid:durableId="1421876423">
    <w:abstractNumId w:val="22"/>
  </w:num>
  <w:num w:numId="11" w16cid:durableId="786587474">
    <w:abstractNumId w:val="2"/>
  </w:num>
  <w:num w:numId="12" w16cid:durableId="596982615">
    <w:abstractNumId w:val="0"/>
  </w:num>
  <w:num w:numId="13" w16cid:durableId="1135413749">
    <w:abstractNumId w:val="14"/>
  </w:num>
  <w:num w:numId="14" w16cid:durableId="1638996882">
    <w:abstractNumId w:val="18"/>
  </w:num>
  <w:num w:numId="15" w16cid:durableId="529339723">
    <w:abstractNumId w:val="3"/>
  </w:num>
  <w:num w:numId="16" w16cid:durableId="343478040">
    <w:abstractNumId w:val="9"/>
  </w:num>
  <w:num w:numId="17" w16cid:durableId="395855246">
    <w:abstractNumId w:val="5"/>
  </w:num>
  <w:num w:numId="18" w16cid:durableId="1752847932">
    <w:abstractNumId w:val="1"/>
  </w:num>
  <w:num w:numId="19" w16cid:durableId="572542585">
    <w:abstractNumId w:val="12"/>
  </w:num>
  <w:num w:numId="20" w16cid:durableId="439764471">
    <w:abstractNumId w:val="20"/>
  </w:num>
  <w:num w:numId="21" w16cid:durableId="578712584">
    <w:abstractNumId w:val="7"/>
  </w:num>
  <w:num w:numId="22" w16cid:durableId="128673217">
    <w:abstractNumId w:val="19"/>
  </w:num>
  <w:num w:numId="23" w16cid:durableId="24793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C5"/>
    <w:rsid w:val="000179F4"/>
    <w:rsid w:val="00042432"/>
    <w:rsid w:val="00085C06"/>
    <w:rsid w:val="00143201"/>
    <w:rsid w:val="00150CE9"/>
    <w:rsid w:val="001C18DB"/>
    <w:rsid w:val="00233770"/>
    <w:rsid w:val="0024441B"/>
    <w:rsid w:val="00270E7D"/>
    <w:rsid w:val="002723F0"/>
    <w:rsid w:val="003443D5"/>
    <w:rsid w:val="003F50C6"/>
    <w:rsid w:val="00452438"/>
    <w:rsid w:val="004971D0"/>
    <w:rsid w:val="004F19B8"/>
    <w:rsid w:val="00557CFD"/>
    <w:rsid w:val="00561F82"/>
    <w:rsid w:val="00563EC5"/>
    <w:rsid w:val="005C7B99"/>
    <w:rsid w:val="00631D4D"/>
    <w:rsid w:val="0065393A"/>
    <w:rsid w:val="006D249E"/>
    <w:rsid w:val="00724004"/>
    <w:rsid w:val="00766288"/>
    <w:rsid w:val="007E231E"/>
    <w:rsid w:val="00845969"/>
    <w:rsid w:val="00863DBB"/>
    <w:rsid w:val="008675D4"/>
    <w:rsid w:val="008B07B1"/>
    <w:rsid w:val="008B1C5A"/>
    <w:rsid w:val="00906FBA"/>
    <w:rsid w:val="00A5212C"/>
    <w:rsid w:val="00A56DDD"/>
    <w:rsid w:val="00A82F00"/>
    <w:rsid w:val="00AE2881"/>
    <w:rsid w:val="00AE2A00"/>
    <w:rsid w:val="00B35F28"/>
    <w:rsid w:val="00B93A7C"/>
    <w:rsid w:val="00C65085"/>
    <w:rsid w:val="00C90A5D"/>
    <w:rsid w:val="00D00C28"/>
    <w:rsid w:val="00D171BE"/>
    <w:rsid w:val="00D70918"/>
    <w:rsid w:val="00E06DC5"/>
    <w:rsid w:val="00E11F8A"/>
    <w:rsid w:val="00E33742"/>
    <w:rsid w:val="00F311F4"/>
    <w:rsid w:val="00F43122"/>
    <w:rsid w:val="00F6186A"/>
    <w:rsid w:val="00FD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675BB"/>
  <w15:chartTrackingRefBased/>
  <w15:docId w15:val="{AAE6AED2-C002-4DC9-B00B-22DB1AC1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C5"/>
    <w:rPr>
      <w:rFonts w:ascii="Times New Roman" w:eastAsia="Calibri"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4D"/>
    <w:pPr>
      <w:ind w:left="720"/>
      <w:contextualSpacing/>
    </w:pPr>
  </w:style>
  <w:style w:type="paragraph" w:styleId="Header">
    <w:name w:val="header"/>
    <w:basedOn w:val="Normal"/>
    <w:link w:val="HeaderChar"/>
    <w:uiPriority w:val="99"/>
    <w:unhideWhenUsed/>
    <w:rsid w:val="0027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7D"/>
    <w:rPr>
      <w:rFonts w:ascii="Times New Roman" w:eastAsia="Calibri" w:hAnsi="Times New Roman" w:cs="Times New Roman"/>
      <w:sz w:val="24"/>
      <w:szCs w:val="24"/>
      <w:lang w:val="en-IE" w:eastAsia="en-IE"/>
    </w:rPr>
  </w:style>
  <w:style w:type="paragraph" w:styleId="Footer">
    <w:name w:val="footer"/>
    <w:basedOn w:val="Normal"/>
    <w:link w:val="FooterChar"/>
    <w:uiPriority w:val="99"/>
    <w:unhideWhenUsed/>
    <w:rsid w:val="0027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7D"/>
    <w:rPr>
      <w:rFonts w:ascii="Times New Roman" w:eastAsia="Calibri" w:hAnsi="Times New Roman" w:cs="Times New Roman"/>
      <w:sz w:val="24"/>
      <w:szCs w:val="24"/>
      <w:lang w:val="en-IE" w:eastAsia="en-IE"/>
    </w:rPr>
  </w:style>
  <w:style w:type="paragraph" w:styleId="NoSpacing">
    <w:name w:val="No Spacing"/>
    <w:uiPriority w:val="1"/>
    <w:qFormat/>
    <w:rsid w:val="00B93A7C"/>
    <w:pPr>
      <w:spacing w:after="0" w:line="240" w:lineRule="auto"/>
    </w:pPr>
    <w:rPr>
      <w:rFonts w:ascii="Times New Roman" w:eastAsia="Calibri"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sdcpartnership.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6" ma:contentTypeDescription="Create a new document." ma:contentTypeScope="" ma:versionID="98e6c847797e7c370b5122b555f836ad">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733e5f270dcc63baecce44827adbeea6"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67db68-fe6c-4397-a445-0d522ca56a4f">
      <Terms xmlns="http://schemas.microsoft.com/office/infopath/2007/PartnerControls"/>
    </lcf76f155ced4ddcb4097134ff3c332f>
    <TaxCatchAll xmlns="f4d03a9f-5367-4318-ad37-240dd7e685dc" xsi:nil="true"/>
  </documentManagement>
</p:properties>
</file>

<file path=customXml/itemProps1.xml><?xml version="1.0" encoding="utf-8"?>
<ds:datastoreItem xmlns:ds="http://schemas.openxmlformats.org/officeDocument/2006/customXml" ds:itemID="{18B8B19E-78FF-420E-ACC4-67039FF5128A}"/>
</file>

<file path=customXml/itemProps2.xml><?xml version="1.0" encoding="utf-8"?>
<ds:datastoreItem xmlns:ds="http://schemas.openxmlformats.org/officeDocument/2006/customXml" ds:itemID="{20D59C7E-0A00-4F84-9B53-99618B69EE66}">
  <ds:schemaRefs>
    <ds:schemaRef ds:uri="http://schemas.microsoft.com/sharepoint/v3/contenttype/forms"/>
  </ds:schemaRefs>
</ds:datastoreItem>
</file>

<file path=customXml/itemProps3.xml><?xml version="1.0" encoding="utf-8"?>
<ds:datastoreItem xmlns:ds="http://schemas.openxmlformats.org/officeDocument/2006/customXml" ds:itemID="{3B421637-D16C-4BDE-9EA5-B31BA678A156}">
  <ds:schemaRefs>
    <ds:schemaRef ds:uri="50fd5076-637d-44b8-9e9f-3e83eb4b64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067e03-888c-45b0-8051-7897c713885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 Dublin County Partnership</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 Healy</dc:creator>
  <cp:keywords/>
  <dc:description/>
  <cp:lastModifiedBy>Conall Greaney</cp:lastModifiedBy>
  <cp:revision>2</cp:revision>
  <cp:lastPrinted>2023-05-15T15:38:00Z</cp:lastPrinted>
  <dcterms:created xsi:type="dcterms:W3CDTF">2023-05-16T22:08:00Z</dcterms:created>
  <dcterms:modified xsi:type="dcterms:W3CDTF">2023-05-16T22:08:00Z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