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5A7" w:rsidRDefault="00C751E6" w:rsidP="00D725A7">
      <w:pPr>
        <w:jc w:val="center"/>
        <w:rPr>
          <w:rFonts w:ascii="Calibri" w:hAnsi="Calibri" w:cs="Arial"/>
          <w:b/>
          <w:sz w:val="28"/>
        </w:rPr>
      </w:pPr>
      <w:r w:rsidRPr="00EF6E31">
        <w:rPr>
          <w:noProof/>
          <w:lang w:eastAsia="en-IE"/>
        </w:rPr>
        <w:drawing>
          <wp:anchor distT="0" distB="0" distL="114300" distR="114300" simplePos="0" relativeHeight="251659264" behindDoc="0" locked="0" layoutInCell="1" allowOverlap="1" wp14:anchorId="6573BAF2" wp14:editId="23D7BCF1">
            <wp:simplePos x="0" y="0"/>
            <wp:positionH relativeFrom="margin">
              <wp:align>center</wp:align>
            </wp:positionH>
            <wp:positionV relativeFrom="paragraph">
              <wp:posOffset>-41910</wp:posOffset>
            </wp:positionV>
            <wp:extent cx="2304702" cy="1059180"/>
            <wp:effectExtent l="0" t="0" r="635" b="7620"/>
            <wp:wrapNone/>
            <wp:docPr id="1" name="Picture 1" descr="Image result for wicklow partnersh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 result for wicklow partnership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986" t="5917" b="11791"/>
                    <a:stretch/>
                  </pic:blipFill>
                  <pic:spPr bwMode="auto">
                    <a:xfrm>
                      <a:off x="0" y="0"/>
                      <a:ext cx="2305050" cy="1059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51E6" w:rsidRDefault="00C751E6" w:rsidP="00D725A7">
      <w:pPr>
        <w:jc w:val="center"/>
        <w:rPr>
          <w:rFonts w:ascii="Calibri" w:hAnsi="Calibri" w:cs="Arial"/>
          <w:b/>
          <w:sz w:val="28"/>
        </w:rPr>
      </w:pPr>
    </w:p>
    <w:p w:rsidR="00C751E6" w:rsidRDefault="00C751E6" w:rsidP="00BE6C17">
      <w:pPr>
        <w:rPr>
          <w:rFonts w:ascii="Calibri" w:hAnsi="Calibri" w:cs="Arial"/>
          <w:b/>
          <w:sz w:val="28"/>
        </w:rPr>
      </w:pPr>
    </w:p>
    <w:p w:rsidR="00D725A7" w:rsidRDefault="00D725A7" w:rsidP="00D725A7">
      <w:pPr>
        <w:jc w:val="center"/>
        <w:rPr>
          <w:rFonts w:ascii="Calibri" w:hAnsi="Calibri" w:cs="Arial"/>
          <w:b/>
          <w:sz w:val="28"/>
        </w:rPr>
      </w:pPr>
      <w:r>
        <w:rPr>
          <w:rFonts w:ascii="Calibri" w:hAnsi="Calibri" w:cs="Arial"/>
          <w:b/>
          <w:sz w:val="28"/>
        </w:rPr>
        <w:t>Employment Opportunity</w:t>
      </w:r>
    </w:p>
    <w:tbl>
      <w:tblPr>
        <w:tblStyle w:val="TableGrid"/>
        <w:tblpPr w:leftFromText="180" w:rightFromText="180" w:vertAnchor="text" w:horzAnchor="margin" w:tblpXSpec="center" w:tblpY="54"/>
        <w:tblW w:w="10632" w:type="dxa"/>
        <w:shd w:val="clear" w:color="auto" w:fill="C5E0B3" w:themeFill="accent6" w:themeFillTint="66"/>
        <w:tblLook w:val="04A0" w:firstRow="1" w:lastRow="0" w:firstColumn="1" w:lastColumn="0" w:noHBand="0" w:noVBand="1"/>
      </w:tblPr>
      <w:tblGrid>
        <w:gridCol w:w="10632"/>
      </w:tblGrid>
      <w:tr w:rsidR="00D725A7" w:rsidTr="00D725A7">
        <w:tc>
          <w:tcPr>
            <w:tcW w:w="10632" w:type="dxa"/>
            <w:shd w:val="clear" w:color="auto" w:fill="C5E0B3" w:themeFill="accent6" w:themeFillTint="66"/>
          </w:tcPr>
          <w:p w:rsidR="00F2316B" w:rsidRPr="00F2316B" w:rsidRDefault="00F2316B" w:rsidP="00F2316B">
            <w:pPr>
              <w:tabs>
                <w:tab w:val="left" w:pos="-404"/>
              </w:tabs>
              <w:ind w:left="-404"/>
              <w:jc w:val="center"/>
              <w:rPr>
                <w:rFonts w:ascii="Calibri" w:hAnsi="Calibri" w:cs="Arial"/>
                <w:b/>
              </w:rPr>
            </w:pPr>
          </w:p>
          <w:p w:rsidR="00F2316B" w:rsidRDefault="00C751E6" w:rsidP="00F2316B">
            <w:pPr>
              <w:tabs>
                <w:tab w:val="left" w:pos="-404"/>
              </w:tabs>
              <w:ind w:left="-404"/>
              <w:jc w:val="center"/>
              <w:rPr>
                <w:rFonts w:ascii="Calibri" w:hAnsi="Calibri" w:cs="Arial"/>
                <w:b/>
                <w:sz w:val="28"/>
              </w:rPr>
            </w:pPr>
            <w:r>
              <w:rPr>
                <w:rFonts w:ascii="Calibri" w:hAnsi="Calibri" w:cs="Arial"/>
                <w:b/>
                <w:sz w:val="28"/>
              </w:rPr>
              <w:t>Social Inclusion Manager</w:t>
            </w:r>
            <w:r w:rsidR="00F2316B" w:rsidRPr="00D725A7">
              <w:rPr>
                <w:rFonts w:ascii="Calibri" w:hAnsi="Calibri" w:cs="Arial"/>
                <w:b/>
                <w:sz w:val="28"/>
              </w:rPr>
              <w:t xml:space="preserve"> Maternity Leave Cover </w:t>
            </w:r>
          </w:p>
          <w:p w:rsidR="00D725A7" w:rsidRDefault="00C751E6" w:rsidP="00F2316B">
            <w:pPr>
              <w:tabs>
                <w:tab w:val="left" w:pos="-404"/>
              </w:tabs>
              <w:ind w:left="-404"/>
              <w:jc w:val="center"/>
              <w:rPr>
                <w:rFonts w:ascii="Calibri" w:hAnsi="Calibri" w:cs="Arial"/>
                <w:b/>
                <w:sz w:val="28"/>
              </w:rPr>
            </w:pPr>
            <w:r>
              <w:rPr>
                <w:rFonts w:ascii="Calibri" w:hAnsi="Calibri" w:cs="Arial"/>
                <w:b/>
                <w:sz w:val="28"/>
              </w:rPr>
              <w:t xml:space="preserve">Full time 35 hours per week, </w:t>
            </w:r>
            <w:proofErr w:type="gramStart"/>
            <w:r>
              <w:rPr>
                <w:rFonts w:ascii="Calibri" w:hAnsi="Calibri" w:cs="Arial"/>
                <w:b/>
                <w:sz w:val="28"/>
              </w:rPr>
              <w:t>12 month</w:t>
            </w:r>
            <w:proofErr w:type="gramEnd"/>
            <w:r>
              <w:rPr>
                <w:rFonts w:ascii="Calibri" w:hAnsi="Calibri" w:cs="Arial"/>
                <w:b/>
                <w:sz w:val="28"/>
              </w:rPr>
              <w:t xml:space="preserve"> contract</w:t>
            </w:r>
          </w:p>
          <w:p w:rsidR="00D725A7" w:rsidRPr="00D725A7" w:rsidRDefault="00D725A7" w:rsidP="00BE6C17">
            <w:pPr>
              <w:tabs>
                <w:tab w:val="left" w:pos="-404"/>
              </w:tabs>
              <w:spacing w:before="240"/>
              <w:rPr>
                <w:sz w:val="6"/>
              </w:rPr>
            </w:pPr>
          </w:p>
        </w:tc>
      </w:tr>
    </w:tbl>
    <w:p w:rsidR="00BE6C17" w:rsidRPr="00BE6C17" w:rsidRDefault="00BE6C17" w:rsidP="00D725A7">
      <w:pPr>
        <w:jc w:val="both"/>
        <w:rPr>
          <w:rFonts w:ascii="Calibri" w:hAnsi="Calibri" w:cs="Arial"/>
          <w:b/>
          <w:sz w:val="6"/>
        </w:rPr>
      </w:pPr>
    </w:p>
    <w:p w:rsidR="00D725A7" w:rsidRPr="00D725A7" w:rsidRDefault="00D725A7" w:rsidP="00D725A7">
      <w:pPr>
        <w:jc w:val="both"/>
      </w:pPr>
      <w:r w:rsidRPr="00D725A7">
        <w:t>County Wicklow Community Partnership CLG is a Local Development Company that delivers a range of social inclusion, enterprise, employment and community development programmes for individuals and communities in County Wicklow.</w:t>
      </w:r>
    </w:p>
    <w:p w:rsidR="00D725A7" w:rsidRDefault="00D725A7" w:rsidP="00D725A7">
      <w:pPr>
        <w:jc w:val="both"/>
      </w:pPr>
      <w:r w:rsidRPr="00D725A7">
        <w:t>County Wicklow Partnership has been awarded the contract to deliver the Social Inclusion and Community Activa</w:t>
      </w:r>
      <w:r w:rsidR="00C751E6">
        <w:t>tion Programme (SICAP) 2018-2023</w:t>
      </w:r>
      <w:r w:rsidRPr="00D725A7">
        <w:t xml:space="preserve"> by the Wicklow Local Community Development Committee for the municipal districts of </w:t>
      </w:r>
      <w:proofErr w:type="spellStart"/>
      <w:r w:rsidRPr="00D725A7">
        <w:t>Baltinglass</w:t>
      </w:r>
      <w:proofErr w:type="spellEnd"/>
      <w:r w:rsidRPr="00D725A7">
        <w:t>, Wic</w:t>
      </w:r>
      <w:r w:rsidR="00C751E6">
        <w:t>klow and Arklow. SICAP 2018-2023</w:t>
      </w:r>
      <w:r w:rsidRPr="00D725A7">
        <w:t xml:space="preserve"> aims to reduce poverty and promote social inclusion and equality in Ireland through supporting communities and individuals using community development approaches, engagement and collaboration.</w:t>
      </w:r>
    </w:p>
    <w:p w:rsidR="00D725A7" w:rsidRDefault="00D725A7" w:rsidP="00D725A7">
      <w:pPr>
        <w:jc w:val="both"/>
      </w:pPr>
      <w:r w:rsidRPr="00D725A7">
        <w:t>To this end, County Wicklow Partnership wishes to appoint a</w:t>
      </w:r>
      <w:r>
        <w:t xml:space="preserve"> </w:t>
      </w:r>
      <w:r w:rsidR="00C751E6">
        <w:t>Social Inclusion Manager</w:t>
      </w:r>
      <w:r>
        <w:t xml:space="preserve"> for </w:t>
      </w:r>
      <w:r w:rsidR="00C751E6">
        <w:t xml:space="preserve">a </w:t>
      </w:r>
      <w:r>
        <w:t>Maternity Leave Cover position</w:t>
      </w:r>
      <w:r w:rsidRPr="00D725A7">
        <w:t xml:space="preserve">. </w:t>
      </w:r>
      <w:r>
        <w:t>W</w:t>
      </w:r>
      <w:r w:rsidR="00C751E6">
        <w:t>orking 35</w:t>
      </w:r>
      <w:r w:rsidRPr="00D725A7">
        <w:t xml:space="preserve"> hours per week</w:t>
      </w:r>
      <w:r>
        <w:t xml:space="preserve"> t</w:t>
      </w:r>
      <w:r w:rsidRPr="00D725A7">
        <w:t>he role will involve the coordination of the Social Inclusion and Community Activa</w:t>
      </w:r>
      <w:r w:rsidR="00C751E6">
        <w:t>tion Programme (SICAP) 2018-2023</w:t>
      </w:r>
      <w:r w:rsidRPr="00D725A7">
        <w:t xml:space="preserve"> for the Municipal Districts of Arklow, </w:t>
      </w:r>
      <w:proofErr w:type="spellStart"/>
      <w:r w:rsidRPr="00D725A7">
        <w:t>Baltinglass</w:t>
      </w:r>
      <w:proofErr w:type="spellEnd"/>
      <w:r w:rsidRPr="00D725A7">
        <w:t xml:space="preserve"> and Wicklow from </w:t>
      </w:r>
      <w:r w:rsidR="00C751E6">
        <w:t>mid July 2022 for a 12-month duration</w:t>
      </w:r>
      <w:r>
        <w:t xml:space="preserve"> (exact dates to be confirmed with the successful candidate)</w:t>
      </w:r>
      <w:r w:rsidRPr="00D725A7">
        <w:t>. The workload will include the line management of the County Wickl</w:t>
      </w:r>
      <w:r w:rsidR="00BE6C17">
        <w:t>ow Partnership SICAP team and line management of the staff member hosted by the East Coast Regional Drugs and Alcohol Taskforce,</w:t>
      </w:r>
      <w:r w:rsidRPr="00D725A7">
        <w:t xml:space="preserve"> overseeing and managing the</w:t>
      </w:r>
      <w:r w:rsidR="00BE6C17">
        <w:t xml:space="preserve"> SICAP</w:t>
      </w:r>
      <w:r w:rsidRPr="00D725A7">
        <w:t xml:space="preserve"> annual plan targets and programme key performance indicators to ensure annual programme targets are met, </w:t>
      </w:r>
      <w:r w:rsidR="00BE6C17">
        <w:t>liaise with our funders and adhere to all reporting</w:t>
      </w:r>
      <w:r w:rsidR="00CD51FF">
        <w:t xml:space="preserve"> and auditing</w:t>
      </w:r>
      <w:r w:rsidR="00BE6C17">
        <w:t xml:space="preserve"> requests, manage the programme budgets</w:t>
      </w:r>
      <w:r w:rsidR="006000EA">
        <w:t>,</w:t>
      </w:r>
      <w:r w:rsidRPr="00D725A7">
        <w:t xml:space="preserve"> participate in various committee’s and interagency meetings to ensure the SICAP annual plan and outcomes are achieved</w:t>
      </w:r>
      <w:r w:rsidR="00BE6C17">
        <w:t xml:space="preserve"> and </w:t>
      </w:r>
      <w:r w:rsidR="00CD51FF">
        <w:t xml:space="preserve">work </w:t>
      </w:r>
      <w:r w:rsidR="00BE6C17">
        <w:t>alongside the SICAP team</w:t>
      </w:r>
      <w:r w:rsidR="00CD51FF">
        <w:t xml:space="preserve"> to</w:t>
      </w:r>
      <w:r w:rsidR="00BE6C17">
        <w:t xml:space="preserve"> develop the submission for the successor SICAP programme</w:t>
      </w:r>
      <w:r w:rsidRPr="00D725A7">
        <w:t>.</w:t>
      </w:r>
      <w:r>
        <w:t xml:space="preserve"> A full job description is attached.</w:t>
      </w:r>
      <w:bookmarkStart w:id="0" w:name="_GoBack"/>
      <w:bookmarkEnd w:id="0"/>
    </w:p>
    <w:p w:rsidR="00D725A7" w:rsidRDefault="00D725A7" w:rsidP="00BE6C17">
      <w:pPr>
        <w:pStyle w:val="BodyText"/>
        <w:jc w:val="both"/>
        <w:rPr>
          <w:rFonts w:ascii="Arial" w:hAnsi="Arial" w:cs="Arial"/>
          <w:szCs w:val="24"/>
          <w:lang w:val="en-IE"/>
        </w:rPr>
      </w:pPr>
      <w:r w:rsidRPr="000D5E89">
        <w:rPr>
          <w:rFonts w:ascii="Calibri" w:hAnsi="Calibri" w:cs="Arial"/>
          <w:bCs/>
          <w:szCs w:val="22"/>
        </w:rPr>
        <w:t xml:space="preserve">Application by completion and submission of </w:t>
      </w:r>
      <w:r>
        <w:rPr>
          <w:rFonts w:ascii="Calibri" w:hAnsi="Calibri" w:cs="Arial"/>
          <w:bCs/>
          <w:szCs w:val="22"/>
        </w:rPr>
        <w:t xml:space="preserve">CWP </w:t>
      </w:r>
      <w:r w:rsidRPr="000D5E89">
        <w:rPr>
          <w:rFonts w:ascii="Calibri" w:hAnsi="Calibri" w:cs="Arial"/>
          <w:bCs/>
          <w:szCs w:val="22"/>
        </w:rPr>
        <w:t xml:space="preserve">application form </w:t>
      </w:r>
      <w:r>
        <w:rPr>
          <w:rFonts w:ascii="Calibri" w:hAnsi="Calibri" w:cs="Arial"/>
          <w:bCs/>
          <w:szCs w:val="22"/>
        </w:rPr>
        <w:t xml:space="preserve">accompanied by a </w:t>
      </w:r>
      <w:r w:rsidRPr="000D5E89">
        <w:rPr>
          <w:rFonts w:ascii="Calibri" w:hAnsi="Calibri" w:cs="Arial"/>
          <w:bCs/>
          <w:szCs w:val="22"/>
        </w:rPr>
        <w:t>cover letter</w:t>
      </w:r>
      <w:r w:rsidR="00F2316B">
        <w:rPr>
          <w:rFonts w:ascii="Calibri" w:hAnsi="Calibri" w:cs="Arial"/>
          <w:bCs/>
          <w:szCs w:val="22"/>
        </w:rPr>
        <w:t>. Application forms</w:t>
      </w:r>
      <w:r>
        <w:rPr>
          <w:rFonts w:ascii="Calibri" w:hAnsi="Calibri" w:cs="Arial"/>
          <w:bCs/>
          <w:szCs w:val="22"/>
        </w:rPr>
        <w:t xml:space="preserve"> can be downloaded from our website (News section) or requested by emailing </w:t>
      </w:r>
      <w:hyperlink r:id="rId5" w:history="1">
        <w:r w:rsidR="006000EA" w:rsidRPr="00E30FEC">
          <w:rPr>
            <w:rStyle w:val="Hyperlink"/>
            <w:rFonts w:ascii="Calibri" w:hAnsi="Calibri" w:cs="Arial"/>
            <w:bCs/>
            <w:szCs w:val="22"/>
          </w:rPr>
          <w:t>recruitment@wicklowpartnership.ie</w:t>
        </w:r>
      </w:hyperlink>
      <w:r>
        <w:rPr>
          <w:rFonts w:ascii="Calibri" w:hAnsi="Calibri" w:cs="Arial"/>
          <w:bCs/>
          <w:szCs w:val="22"/>
        </w:rPr>
        <w:t xml:space="preserve">. </w:t>
      </w:r>
      <w:r w:rsidRPr="002E2102">
        <w:rPr>
          <w:rFonts w:asciiTheme="minorHAnsi" w:hAnsiTheme="minorHAnsi" w:cs="Arial"/>
          <w:szCs w:val="24"/>
          <w:lang w:val="en-IE"/>
        </w:rPr>
        <w:t>A Curriculum Vitae will not be accepted as a valid application. Only applications made on the official form will be considered.</w:t>
      </w:r>
      <w:r w:rsidRPr="002E2102">
        <w:rPr>
          <w:rFonts w:ascii="Arial" w:hAnsi="Arial" w:cs="Arial"/>
          <w:szCs w:val="24"/>
          <w:lang w:val="en-IE"/>
        </w:rPr>
        <w:t xml:space="preserve">  </w:t>
      </w:r>
    </w:p>
    <w:p w:rsidR="00BE6C17" w:rsidRPr="00CD51FF" w:rsidRDefault="00BE6C17" w:rsidP="00BE6C17">
      <w:pPr>
        <w:pStyle w:val="BodyText"/>
        <w:jc w:val="both"/>
        <w:rPr>
          <w:rFonts w:ascii="Arial" w:hAnsi="Arial" w:cs="Arial"/>
          <w:sz w:val="12"/>
          <w:szCs w:val="24"/>
          <w:lang w:val="en-IE"/>
        </w:rPr>
      </w:pPr>
    </w:p>
    <w:p w:rsidR="00D725A7" w:rsidRPr="00BE6C17" w:rsidRDefault="00D725A7" w:rsidP="00BE6C17">
      <w:pPr>
        <w:pStyle w:val="BodyText"/>
        <w:jc w:val="both"/>
        <w:rPr>
          <w:rFonts w:asciiTheme="minorHAnsi" w:hAnsiTheme="minorHAnsi" w:cs="Arial"/>
          <w:b/>
          <w:szCs w:val="22"/>
          <w:lang w:val="en-IE"/>
        </w:rPr>
      </w:pPr>
      <w:r>
        <w:rPr>
          <w:rFonts w:ascii="Calibri" w:hAnsi="Calibri" w:cs="Arial"/>
          <w:bCs/>
          <w:szCs w:val="22"/>
        </w:rPr>
        <w:t>Please mark the envelope</w:t>
      </w:r>
      <w:r w:rsidRPr="000D5E89">
        <w:rPr>
          <w:rFonts w:ascii="Calibri" w:hAnsi="Calibri" w:cs="Arial"/>
          <w:bCs/>
          <w:szCs w:val="22"/>
        </w:rPr>
        <w:t xml:space="preserve"> </w:t>
      </w:r>
      <w:r w:rsidRPr="006547A7">
        <w:rPr>
          <w:rFonts w:ascii="Arial" w:hAnsi="Arial" w:cs="Arial"/>
          <w:i/>
          <w:sz w:val="20"/>
        </w:rPr>
        <w:t xml:space="preserve">‘Private &amp; Confidential, </w:t>
      </w:r>
      <w:r w:rsidR="00BE6C17">
        <w:rPr>
          <w:rFonts w:ascii="Arial" w:hAnsi="Arial" w:cs="Arial"/>
          <w:i/>
          <w:sz w:val="20"/>
        </w:rPr>
        <w:t>Social Inclusion Manager</w:t>
      </w:r>
      <w:r w:rsidRPr="006547A7">
        <w:rPr>
          <w:rFonts w:ascii="Arial" w:hAnsi="Arial" w:cs="Arial"/>
          <w:i/>
          <w:sz w:val="20"/>
        </w:rPr>
        <w:t xml:space="preserve"> Maternity Leave </w:t>
      </w:r>
      <w:r>
        <w:rPr>
          <w:rFonts w:ascii="Arial" w:hAnsi="Arial" w:cs="Arial"/>
          <w:i/>
          <w:sz w:val="20"/>
        </w:rPr>
        <w:t>Position</w:t>
      </w:r>
      <w:r w:rsidRPr="002E2102">
        <w:rPr>
          <w:rFonts w:ascii="Arial" w:hAnsi="Arial" w:cs="Arial"/>
          <w:i/>
          <w:sz w:val="20"/>
        </w:rPr>
        <w:t>,</w:t>
      </w:r>
      <w:r w:rsidRPr="002E2102">
        <w:rPr>
          <w:rFonts w:ascii="Calibri" w:hAnsi="Calibri" w:cs="Arial"/>
          <w:bCs/>
          <w:i/>
          <w:szCs w:val="22"/>
        </w:rPr>
        <w:t xml:space="preserve"> CEO, County Wicklow Partnership, 3</w:t>
      </w:r>
      <w:r w:rsidRPr="002E2102">
        <w:rPr>
          <w:rFonts w:ascii="Calibri" w:hAnsi="Calibri" w:cs="Arial"/>
          <w:bCs/>
          <w:i/>
          <w:szCs w:val="22"/>
          <w:vertAlign w:val="superscript"/>
        </w:rPr>
        <w:t>rd</w:t>
      </w:r>
      <w:r w:rsidRPr="002E2102">
        <w:rPr>
          <w:rFonts w:ascii="Calibri" w:hAnsi="Calibri" w:cs="Arial"/>
          <w:bCs/>
          <w:i/>
          <w:szCs w:val="22"/>
        </w:rPr>
        <w:t xml:space="preserve"> Floor, Avoca River House, Bridgewate</w:t>
      </w:r>
      <w:r w:rsidR="006000EA">
        <w:rPr>
          <w:rFonts w:ascii="Calibri" w:hAnsi="Calibri" w:cs="Arial"/>
          <w:bCs/>
          <w:i/>
          <w:szCs w:val="22"/>
        </w:rPr>
        <w:t xml:space="preserve">r Centre, Arklow, Co. Wicklow </w:t>
      </w:r>
      <w:r w:rsidR="006000EA" w:rsidRPr="006000EA">
        <w:rPr>
          <w:rFonts w:ascii="Calibri" w:hAnsi="Calibri" w:cs="Arial"/>
          <w:bCs/>
          <w:szCs w:val="22"/>
        </w:rPr>
        <w:t>or email to recruitment@wicklowpartnership.ie</w:t>
      </w:r>
      <w:r w:rsidRPr="006000EA">
        <w:rPr>
          <w:rFonts w:ascii="Calibri" w:hAnsi="Calibri" w:cs="Arial"/>
          <w:bCs/>
          <w:szCs w:val="22"/>
        </w:rPr>
        <w:t>.</w:t>
      </w:r>
      <w:r>
        <w:rPr>
          <w:rFonts w:ascii="Calibri" w:hAnsi="Calibri" w:cs="Arial"/>
          <w:bCs/>
          <w:szCs w:val="22"/>
        </w:rPr>
        <w:t xml:space="preserve"> </w:t>
      </w:r>
      <w:r w:rsidRPr="000D5E89">
        <w:rPr>
          <w:rFonts w:ascii="Calibri" w:hAnsi="Calibri" w:cs="Arial"/>
          <w:bCs/>
          <w:szCs w:val="22"/>
        </w:rPr>
        <w:t>The closing date for receipt of applications</w:t>
      </w:r>
      <w:r w:rsidRPr="002E2102">
        <w:rPr>
          <w:rFonts w:asciiTheme="minorHAnsi" w:hAnsiTheme="minorHAnsi" w:cs="Arial"/>
          <w:bCs/>
          <w:szCs w:val="22"/>
        </w:rPr>
        <w:t xml:space="preserve"> is </w:t>
      </w:r>
      <w:r w:rsidRPr="002E2102">
        <w:rPr>
          <w:rFonts w:asciiTheme="minorHAnsi" w:hAnsiTheme="minorHAnsi" w:cs="Arial"/>
          <w:szCs w:val="22"/>
          <w:lang w:val="en-IE"/>
        </w:rPr>
        <w:t xml:space="preserve">not later than </w:t>
      </w:r>
      <w:r>
        <w:rPr>
          <w:rFonts w:asciiTheme="minorHAnsi" w:hAnsiTheme="minorHAnsi" w:cs="Arial"/>
          <w:b/>
          <w:szCs w:val="22"/>
          <w:lang w:val="en-IE"/>
        </w:rPr>
        <w:t>5</w:t>
      </w:r>
      <w:r w:rsidRPr="00A16196">
        <w:rPr>
          <w:rFonts w:asciiTheme="minorHAnsi" w:hAnsiTheme="minorHAnsi" w:cs="Arial"/>
          <w:b/>
          <w:szCs w:val="22"/>
          <w:lang w:val="en-IE"/>
        </w:rPr>
        <w:t>p.m</w:t>
      </w:r>
      <w:r w:rsidRPr="002E2102">
        <w:rPr>
          <w:rFonts w:asciiTheme="minorHAnsi" w:hAnsiTheme="minorHAnsi" w:cs="Arial"/>
          <w:szCs w:val="22"/>
          <w:lang w:val="en-IE"/>
        </w:rPr>
        <w:t xml:space="preserve">. on </w:t>
      </w:r>
      <w:r w:rsidR="00BE6C17">
        <w:rPr>
          <w:rFonts w:asciiTheme="minorHAnsi" w:hAnsiTheme="minorHAnsi" w:cs="Arial"/>
          <w:b/>
          <w:szCs w:val="22"/>
          <w:lang w:val="en-IE"/>
        </w:rPr>
        <w:t>Tuesday the 14</w:t>
      </w:r>
      <w:r w:rsidR="00BE6C17" w:rsidRPr="00BE6C17">
        <w:rPr>
          <w:rFonts w:asciiTheme="minorHAnsi" w:hAnsiTheme="minorHAnsi" w:cs="Arial"/>
          <w:b/>
          <w:szCs w:val="22"/>
          <w:vertAlign w:val="superscript"/>
          <w:lang w:val="en-IE"/>
        </w:rPr>
        <w:t>th</w:t>
      </w:r>
      <w:r w:rsidR="00BE6C17">
        <w:rPr>
          <w:rFonts w:asciiTheme="minorHAnsi" w:hAnsiTheme="minorHAnsi" w:cs="Arial"/>
          <w:b/>
          <w:szCs w:val="22"/>
          <w:lang w:val="en-IE"/>
        </w:rPr>
        <w:t xml:space="preserve"> June 2022</w:t>
      </w:r>
      <w:r w:rsidRPr="00A16196">
        <w:rPr>
          <w:rFonts w:asciiTheme="minorHAnsi" w:hAnsiTheme="minorHAnsi" w:cs="Arial"/>
          <w:b/>
          <w:szCs w:val="22"/>
          <w:lang w:val="en-IE"/>
        </w:rPr>
        <w:t>.</w:t>
      </w:r>
      <w:r w:rsidR="00BE6C17">
        <w:rPr>
          <w:rFonts w:asciiTheme="minorHAnsi" w:hAnsiTheme="minorHAnsi" w:cs="Arial"/>
          <w:b/>
          <w:szCs w:val="22"/>
          <w:lang w:val="en-IE"/>
        </w:rPr>
        <w:t xml:space="preserve">  </w:t>
      </w:r>
      <w:r w:rsidRPr="00393BE3">
        <w:rPr>
          <w:rFonts w:asciiTheme="minorHAnsi" w:hAnsiTheme="minorHAnsi" w:cs="Arial"/>
          <w:szCs w:val="22"/>
          <w:lang w:val="en-IE"/>
        </w:rPr>
        <w:t>Interviews will take place on</w:t>
      </w:r>
      <w:r w:rsidRPr="00393BE3">
        <w:rPr>
          <w:rFonts w:asciiTheme="minorHAnsi" w:hAnsiTheme="minorHAnsi" w:cs="Arial"/>
          <w:b/>
          <w:szCs w:val="22"/>
          <w:lang w:val="en-IE"/>
        </w:rPr>
        <w:t xml:space="preserve"> </w:t>
      </w:r>
      <w:r w:rsidR="00BE6C17" w:rsidRPr="00BE6C17">
        <w:rPr>
          <w:rFonts w:asciiTheme="minorHAnsi" w:hAnsiTheme="minorHAnsi" w:cs="Arial"/>
          <w:szCs w:val="22"/>
          <w:lang w:val="en-IE"/>
        </w:rPr>
        <w:t>the week of 20</w:t>
      </w:r>
      <w:r w:rsidR="00BE6C17" w:rsidRPr="00BE6C17">
        <w:rPr>
          <w:rFonts w:asciiTheme="minorHAnsi" w:hAnsiTheme="minorHAnsi" w:cs="Arial"/>
          <w:szCs w:val="22"/>
          <w:vertAlign w:val="superscript"/>
          <w:lang w:val="en-IE"/>
        </w:rPr>
        <w:t>th</w:t>
      </w:r>
      <w:r w:rsidR="00BE6C17" w:rsidRPr="00BE6C17">
        <w:rPr>
          <w:rFonts w:asciiTheme="minorHAnsi" w:hAnsiTheme="minorHAnsi" w:cs="Arial"/>
          <w:szCs w:val="22"/>
          <w:lang w:val="en-IE"/>
        </w:rPr>
        <w:t xml:space="preserve"> of June.</w:t>
      </w:r>
    </w:p>
    <w:p w:rsidR="00D725A7" w:rsidRDefault="00BE6C17" w:rsidP="00D725A7">
      <w:pPr>
        <w:spacing w:before="240"/>
        <w:jc w:val="center"/>
        <w:rPr>
          <w:rFonts w:ascii="Calibri" w:hAnsi="Calibri" w:cs="Arial"/>
          <w:b/>
          <w:sz w:val="28"/>
        </w:rPr>
      </w:pPr>
      <w:r w:rsidRPr="00CF6830">
        <w:rPr>
          <w:noProof/>
          <w:lang w:eastAsia="en-IE"/>
        </w:rPr>
        <w:drawing>
          <wp:anchor distT="0" distB="0" distL="114300" distR="114300" simplePos="0" relativeHeight="251661312" behindDoc="0" locked="0" layoutInCell="1" allowOverlap="1" wp14:anchorId="50795C22" wp14:editId="5AD0715F">
            <wp:simplePos x="0" y="0"/>
            <wp:positionH relativeFrom="margin">
              <wp:align>center</wp:align>
            </wp:positionH>
            <wp:positionV relativeFrom="paragraph">
              <wp:posOffset>60960</wp:posOffset>
            </wp:positionV>
            <wp:extent cx="5533301" cy="1250201"/>
            <wp:effectExtent l="0" t="0" r="0" b="762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016" t="54733" r="8315" b="133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3301" cy="12502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771C" w:rsidRPr="00D725A7" w:rsidRDefault="00E9771C" w:rsidP="00D725A7">
      <w:pPr>
        <w:jc w:val="center"/>
        <w:rPr>
          <w:sz w:val="28"/>
        </w:rPr>
      </w:pPr>
    </w:p>
    <w:sectPr w:rsidR="00E9771C" w:rsidRPr="00D725A7" w:rsidSect="00D725A7">
      <w:pgSz w:w="11906" w:h="16838"/>
      <w:pgMar w:top="1440" w:right="849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5A7"/>
    <w:rsid w:val="006000EA"/>
    <w:rsid w:val="00936784"/>
    <w:rsid w:val="00BE6C17"/>
    <w:rsid w:val="00C751E6"/>
    <w:rsid w:val="00CD51FF"/>
    <w:rsid w:val="00D725A7"/>
    <w:rsid w:val="00E9771C"/>
    <w:rsid w:val="00F23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657FCA"/>
  <w15:chartTrackingRefBased/>
  <w15:docId w15:val="{8FE83E56-7C46-4A55-A443-8BF910B52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725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725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styleId="BodyText">
    <w:name w:val="Body Text"/>
    <w:basedOn w:val="Normal"/>
    <w:link w:val="BodyTextChar"/>
    <w:rsid w:val="00D725A7"/>
    <w:pPr>
      <w:spacing w:after="0" w:line="240" w:lineRule="auto"/>
    </w:pPr>
    <w:rPr>
      <w:rFonts w:ascii="Times New Roman" w:eastAsia="Times New Roman" w:hAnsi="Times New Roman" w:cs="Times New Roman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D725A7"/>
    <w:rPr>
      <w:rFonts w:ascii="Times New Roman" w:eastAsia="Times New Roman" w:hAnsi="Times New Roman" w:cs="Times New Roman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D725A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980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customXml" Target="../customXml/item3.xml"/><Relationship Id="rId5" Type="http://schemas.openxmlformats.org/officeDocument/2006/relationships/hyperlink" Target="mailto:recruitment@wicklowpartnership.ie" TargetMode="External"/><Relationship Id="rId10" Type="http://schemas.openxmlformats.org/officeDocument/2006/relationships/customXml" Target="../customXml/item2.xml"/><Relationship Id="rId4" Type="http://schemas.openxmlformats.org/officeDocument/2006/relationships/image" Target="media/image1.png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0F374DBCBF1349AF5A029E8FED7D1E" ma:contentTypeVersion="12" ma:contentTypeDescription="Create a new document." ma:contentTypeScope="" ma:versionID="5be23775d60b6bf4fabb0156b7c60206">
  <xsd:schema xmlns:xsd="http://www.w3.org/2001/XMLSchema" xmlns:xs="http://www.w3.org/2001/XMLSchema" xmlns:p="http://schemas.microsoft.com/office/2006/metadata/properties" xmlns:ns2="8667db68-fe6c-4397-a445-0d522ca56a4f" xmlns:ns3="f4d03a9f-5367-4318-ad37-240dd7e685dc" targetNamespace="http://schemas.microsoft.com/office/2006/metadata/properties" ma:root="true" ma:fieldsID="47b1f60d5c1e83d97d6867afd067212b" ns2:_="" ns3:_="">
    <xsd:import namespace="8667db68-fe6c-4397-a445-0d522ca56a4f"/>
    <xsd:import namespace="f4d03a9f-5367-4318-ad37-240dd7e685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67db68-fe6c-4397-a445-0d522ca56a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d03a9f-5367-4318-ad37-240dd7e685d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A747D42-5CED-45DE-BA20-B9EEE08FAC67}"/>
</file>

<file path=customXml/itemProps2.xml><?xml version="1.0" encoding="utf-8"?>
<ds:datastoreItem xmlns:ds="http://schemas.openxmlformats.org/officeDocument/2006/customXml" ds:itemID="{BD434B83-12FB-4FD3-9709-DF4DB2FED959}"/>
</file>

<file path=customXml/itemProps3.xml><?xml version="1.0" encoding="utf-8"?>
<ds:datastoreItem xmlns:ds="http://schemas.openxmlformats.org/officeDocument/2006/customXml" ds:itemID="{84078535-D921-4A62-AAE9-1CD326D5665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412</Words>
  <Characters>2350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 O'Connor</dc:creator>
  <cp:keywords/>
  <dc:description/>
  <cp:lastModifiedBy>Kay O'Connor</cp:lastModifiedBy>
  <cp:revision>2</cp:revision>
  <dcterms:created xsi:type="dcterms:W3CDTF">2022-05-23T08:25:00Z</dcterms:created>
  <dcterms:modified xsi:type="dcterms:W3CDTF">2022-05-23T08:25:00Z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0x0101004F0F374DBCBF1349AF5A029E8FED7D1E</vt:lpwstr>
  </property>
</Properties>
</file>