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3E" w:rsidRDefault="006F393E" w:rsidP="00CF6663">
      <w:pPr>
        <w:spacing w:after="0" w:line="360" w:lineRule="auto"/>
        <w:contextualSpacing/>
        <w:jc w:val="both"/>
        <w:rPr>
          <w:rFonts w:asciiTheme="majorHAnsi" w:eastAsia="Times New Roman" w:hAnsiTheme="majorHAnsi" w:cs="Times New Roman"/>
          <w:b/>
          <w:color w:val="0E101A"/>
          <w:sz w:val="24"/>
          <w:szCs w:val="24"/>
          <w:u w:val="single"/>
          <w:lang w:val="en-IE" w:eastAsia="en-IE"/>
        </w:rPr>
      </w:pPr>
    </w:p>
    <w:p w:rsidR="00CF6663" w:rsidRPr="00CF6663" w:rsidRDefault="00CF6663" w:rsidP="006F393E">
      <w:pPr>
        <w:spacing w:after="0" w:line="360" w:lineRule="auto"/>
        <w:ind w:left="720" w:firstLine="720"/>
        <w:contextualSpacing/>
        <w:jc w:val="both"/>
        <w:rPr>
          <w:rFonts w:asciiTheme="majorHAnsi" w:eastAsia="Times New Roman" w:hAnsiTheme="majorHAnsi" w:cs="Times New Roman"/>
          <w:b/>
          <w:color w:val="0E101A"/>
          <w:sz w:val="24"/>
          <w:szCs w:val="24"/>
          <w:u w:val="single"/>
          <w:lang w:val="en-IE" w:eastAsia="en-IE"/>
        </w:rPr>
      </w:pPr>
      <w:r w:rsidRPr="00CF6663">
        <w:rPr>
          <w:rFonts w:asciiTheme="majorHAnsi" w:eastAsia="Times New Roman" w:hAnsiTheme="majorHAnsi" w:cs="Times New Roman"/>
          <w:b/>
          <w:color w:val="0E101A"/>
          <w:sz w:val="24"/>
          <w:szCs w:val="24"/>
          <w:u w:val="single"/>
          <w:lang w:val="en-IE" w:eastAsia="en-IE"/>
        </w:rPr>
        <w:t>SDCP Community Facilities Manager</w:t>
      </w:r>
      <w:r w:rsidR="006F393E">
        <w:rPr>
          <w:rFonts w:asciiTheme="majorHAnsi" w:eastAsia="Times New Roman" w:hAnsiTheme="majorHAnsi" w:cs="Times New Roman"/>
          <w:b/>
          <w:color w:val="0E101A"/>
          <w:sz w:val="24"/>
          <w:szCs w:val="24"/>
          <w:u w:val="single"/>
          <w:lang w:val="en-IE" w:eastAsia="en-IE"/>
        </w:rPr>
        <w:t xml:space="preserve"> – Full Time </w:t>
      </w:r>
    </w:p>
    <w:p w:rsidR="00CF6663" w:rsidRPr="00421064" w:rsidRDefault="00CF6663" w:rsidP="00CF6663">
      <w:p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 </w:t>
      </w:r>
    </w:p>
    <w:p w:rsidR="00CF6663" w:rsidRPr="00421064" w:rsidRDefault="00CF6663" w:rsidP="00CF6663">
      <w:p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 </w:t>
      </w:r>
      <w:r w:rsidR="00EB24D7" w:rsidRPr="00F65888">
        <w:rPr>
          <w:rFonts w:asciiTheme="majorHAnsi" w:hAnsiTheme="majorHAnsi" w:cs="Times New Roman"/>
          <w:sz w:val="24"/>
          <w:szCs w:val="24"/>
          <w:lang w:eastAsia="en-IE"/>
        </w:rPr>
        <w:t xml:space="preserve">A vacancy has arisen for a </w:t>
      </w:r>
      <w:r w:rsidR="00EB24D7" w:rsidRPr="00421064">
        <w:rPr>
          <w:rFonts w:asciiTheme="majorHAnsi" w:eastAsia="Times New Roman" w:hAnsiTheme="majorHAnsi" w:cs="Times New Roman"/>
          <w:color w:val="0E101A"/>
          <w:sz w:val="24"/>
          <w:szCs w:val="24"/>
          <w:lang w:val="en-IE" w:eastAsia="en-IE"/>
        </w:rPr>
        <w:t>Community and Facilities Manager</w:t>
      </w:r>
      <w:r w:rsidR="00EB24D7" w:rsidRPr="00F65888">
        <w:rPr>
          <w:rFonts w:asciiTheme="majorHAnsi" w:hAnsiTheme="majorHAnsi" w:cs="Arial"/>
          <w:b/>
          <w:sz w:val="24"/>
          <w:szCs w:val="24"/>
          <w:lang w:val="en-IE"/>
        </w:rPr>
        <w:t xml:space="preserve"> </w:t>
      </w:r>
      <w:r w:rsidR="00EB24D7" w:rsidRPr="00F65888">
        <w:rPr>
          <w:rFonts w:asciiTheme="majorHAnsi" w:hAnsiTheme="majorHAnsi" w:cs="Times New Roman"/>
          <w:sz w:val="24"/>
          <w:szCs w:val="24"/>
          <w:lang w:eastAsia="en-IE"/>
        </w:rPr>
        <w:t>in South Dublin County Partnership.  South Dublin County (SDC) Partnership works with people who are socially excluded or are at risk of becoming so, and promotes social cohesion and labour market participation with a focus on the most disadvantaged communities. This is achieved through the development and delivery of a range of programmes within Health a</w:t>
      </w:r>
      <w:r w:rsidR="00EB24D7">
        <w:rPr>
          <w:rFonts w:asciiTheme="majorHAnsi" w:hAnsiTheme="majorHAnsi" w:cs="Times New Roman"/>
          <w:sz w:val="24"/>
          <w:szCs w:val="24"/>
          <w:lang w:eastAsia="en-IE"/>
        </w:rPr>
        <w:t xml:space="preserve">nd Wellbeing, </w:t>
      </w:r>
      <w:r w:rsidR="00EB24D7" w:rsidRPr="00F65888">
        <w:rPr>
          <w:rFonts w:asciiTheme="majorHAnsi" w:hAnsiTheme="majorHAnsi" w:cs="Times New Roman"/>
          <w:sz w:val="24"/>
          <w:szCs w:val="24"/>
          <w:lang w:eastAsia="en-IE"/>
        </w:rPr>
        <w:t>Education, Employment Training Supports, Work and Job Placements, Enterprise Initiatives, Early Childhood Services and Community Development.</w:t>
      </w:r>
    </w:p>
    <w:p w:rsidR="00EB24D7" w:rsidRDefault="00EB24D7" w:rsidP="00CF6663">
      <w:pPr>
        <w:spacing w:after="0" w:line="360" w:lineRule="auto"/>
        <w:contextualSpacing/>
        <w:jc w:val="both"/>
        <w:rPr>
          <w:rFonts w:asciiTheme="majorHAnsi" w:eastAsia="Times New Roman" w:hAnsiTheme="majorHAnsi" w:cs="Times New Roman"/>
          <w:b/>
          <w:color w:val="0E101A"/>
          <w:sz w:val="24"/>
          <w:szCs w:val="24"/>
          <w:lang w:val="en-IE" w:eastAsia="en-IE"/>
        </w:rPr>
      </w:pPr>
    </w:p>
    <w:p w:rsidR="00CF6663" w:rsidRPr="00CF6663" w:rsidRDefault="00CF6663" w:rsidP="00CF6663">
      <w:pPr>
        <w:spacing w:after="0" w:line="360" w:lineRule="auto"/>
        <w:contextualSpacing/>
        <w:jc w:val="both"/>
        <w:rPr>
          <w:rFonts w:asciiTheme="majorHAnsi" w:eastAsia="Times New Roman" w:hAnsiTheme="majorHAnsi" w:cs="Times New Roman"/>
          <w:b/>
          <w:color w:val="0E101A"/>
          <w:sz w:val="24"/>
          <w:szCs w:val="24"/>
          <w:lang w:val="en-IE" w:eastAsia="en-IE"/>
        </w:rPr>
      </w:pPr>
      <w:r w:rsidRPr="00CF6663">
        <w:rPr>
          <w:rFonts w:asciiTheme="majorHAnsi" w:eastAsia="Times New Roman" w:hAnsiTheme="majorHAnsi" w:cs="Times New Roman"/>
          <w:b/>
          <w:color w:val="0E101A"/>
          <w:sz w:val="24"/>
          <w:szCs w:val="24"/>
          <w:lang w:val="en-IE" w:eastAsia="en-IE"/>
        </w:rPr>
        <w:t>JOB DESCRIPTION –COMMUNITIES FACILITIES MANAGER for two locations</w:t>
      </w:r>
    </w:p>
    <w:p w:rsidR="00CF6663" w:rsidRPr="00421064" w:rsidRDefault="00CF6663" w:rsidP="00CF6663">
      <w:p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 </w:t>
      </w:r>
    </w:p>
    <w:p w:rsidR="00CF6663" w:rsidRPr="00421064" w:rsidRDefault="00CF6663" w:rsidP="00CF6663">
      <w:pPr>
        <w:spacing w:after="0" w:line="360" w:lineRule="auto"/>
        <w:contextualSpacing/>
        <w:jc w:val="both"/>
        <w:rPr>
          <w:rFonts w:asciiTheme="majorHAnsi" w:eastAsia="Times New Roman" w:hAnsiTheme="majorHAnsi" w:cs="Times New Roman"/>
          <w:color w:val="0E101A"/>
          <w:sz w:val="24"/>
          <w:szCs w:val="24"/>
          <w:lang w:val="en-IE" w:eastAsia="en-IE"/>
        </w:rPr>
      </w:pPr>
      <w:r w:rsidRPr="00CF6663">
        <w:rPr>
          <w:rFonts w:asciiTheme="majorHAnsi" w:eastAsia="Times New Roman" w:hAnsiTheme="majorHAnsi" w:cs="Times New Roman"/>
          <w:b/>
          <w:color w:val="0E101A"/>
          <w:sz w:val="24"/>
          <w:szCs w:val="24"/>
          <w:lang w:val="en-IE" w:eastAsia="en-IE"/>
        </w:rPr>
        <w:t>Job Title:</w:t>
      </w:r>
      <w:r w:rsidRPr="00421064">
        <w:rPr>
          <w:rFonts w:asciiTheme="majorHAnsi" w:eastAsia="Times New Roman" w:hAnsiTheme="majorHAnsi" w:cs="Times New Roman"/>
          <w:color w:val="0E101A"/>
          <w:sz w:val="24"/>
          <w:szCs w:val="24"/>
          <w:lang w:val="en-IE" w:eastAsia="en-IE"/>
        </w:rPr>
        <w:t xml:space="preserve"> </w:t>
      </w:r>
      <w:r>
        <w:rPr>
          <w:rFonts w:asciiTheme="majorHAnsi" w:eastAsia="Times New Roman" w:hAnsiTheme="majorHAnsi" w:cs="Times New Roman"/>
          <w:color w:val="0E101A"/>
          <w:sz w:val="24"/>
          <w:szCs w:val="24"/>
          <w:lang w:val="en-IE" w:eastAsia="en-IE"/>
        </w:rPr>
        <w:t xml:space="preserve">Community </w:t>
      </w:r>
      <w:r w:rsidRPr="00421064">
        <w:rPr>
          <w:rFonts w:asciiTheme="majorHAnsi" w:eastAsia="Times New Roman" w:hAnsiTheme="majorHAnsi" w:cs="Times New Roman"/>
          <w:color w:val="0E101A"/>
          <w:sz w:val="24"/>
          <w:szCs w:val="24"/>
          <w:lang w:val="en-IE" w:eastAsia="en-IE"/>
        </w:rPr>
        <w:t>Facilities Manager </w:t>
      </w:r>
    </w:p>
    <w:p w:rsidR="00CF6663" w:rsidRPr="00421064" w:rsidRDefault="00CF6663" w:rsidP="00CF6663">
      <w:pPr>
        <w:spacing w:after="0" w:line="360" w:lineRule="auto"/>
        <w:contextualSpacing/>
        <w:jc w:val="both"/>
        <w:rPr>
          <w:rFonts w:asciiTheme="majorHAnsi" w:eastAsia="Times New Roman" w:hAnsiTheme="majorHAnsi" w:cs="Times New Roman"/>
          <w:color w:val="0E101A"/>
          <w:sz w:val="24"/>
          <w:szCs w:val="24"/>
          <w:lang w:val="en-IE" w:eastAsia="en-IE"/>
        </w:rPr>
      </w:pPr>
      <w:r w:rsidRPr="00D02C18">
        <w:rPr>
          <w:rFonts w:asciiTheme="majorHAnsi" w:eastAsia="Times New Roman" w:hAnsiTheme="majorHAnsi" w:cs="Times New Roman"/>
          <w:b/>
          <w:color w:val="0E101A"/>
          <w:sz w:val="24"/>
          <w:szCs w:val="24"/>
          <w:lang w:val="en-IE" w:eastAsia="en-IE"/>
        </w:rPr>
        <w:t>Reporting to</w:t>
      </w:r>
      <w:r w:rsidRPr="00976B8A">
        <w:rPr>
          <w:rFonts w:asciiTheme="majorHAnsi" w:eastAsia="Times New Roman" w:hAnsiTheme="majorHAnsi" w:cs="Times New Roman"/>
          <w:color w:val="0E101A"/>
          <w:sz w:val="24"/>
          <w:szCs w:val="24"/>
          <w:lang w:val="en-IE" w:eastAsia="en-IE"/>
        </w:rPr>
        <w:t>:</w:t>
      </w:r>
      <w:r w:rsidRPr="00421064">
        <w:rPr>
          <w:rFonts w:asciiTheme="majorHAnsi" w:eastAsia="Times New Roman" w:hAnsiTheme="majorHAnsi" w:cs="Times New Roman"/>
          <w:color w:val="0E101A"/>
          <w:sz w:val="24"/>
          <w:szCs w:val="24"/>
          <w:lang w:val="en-IE" w:eastAsia="en-IE"/>
        </w:rPr>
        <w:t xml:space="preserve"> Health and Wellbeing Senior Manager </w:t>
      </w:r>
    </w:p>
    <w:p w:rsidR="00CF6663" w:rsidRPr="00421064" w:rsidRDefault="00CF6663" w:rsidP="00CF6663">
      <w:pPr>
        <w:spacing w:after="0" w:line="360" w:lineRule="auto"/>
        <w:contextualSpacing/>
        <w:jc w:val="both"/>
        <w:rPr>
          <w:rFonts w:asciiTheme="majorHAnsi" w:eastAsia="Times New Roman" w:hAnsiTheme="majorHAnsi" w:cs="Times New Roman"/>
          <w:color w:val="0E101A"/>
          <w:sz w:val="24"/>
          <w:szCs w:val="24"/>
          <w:lang w:val="en-IE" w:eastAsia="en-IE"/>
        </w:rPr>
      </w:pPr>
    </w:p>
    <w:p w:rsidR="00CF6663" w:rsidRPr="00CF6663" w:rsidRDefault="00CF6663" w:rsidP="00CF6663">
      <w:pPr>
        <w:spacing w:after="0" w:line="360" w:lineRule="auto"/>
        <w:contextualSpacing/>
        <w:jc w:val="both"/>
        <w:rPr>
          <w:rFonts w:asciiTheme="majorHAnsi" w:eastAsia="Times New Roman" w:hAnsiTheme="majorHAnsi" w:cs="Times New Roman"/>
          <w:b/>
          <w:color w:val="0E101A"/>
          <w:sz w:val="24"/>
          <w:szCs w:val="24"/>
          <w:lang w:val="en-IE" w:eastAsia="en-IE"/>
        </w:rPr>
      </w:pPr>
      <w:r w:rsidRPr="00CF6663">
        <w:rPr>
          <w:rFonts w:asciiTheme="majorHAnsi" w:eastAsia="Times New Roman" w:hAnsiTheme="majorHAnsi" w:cs="Times New Roman"/>
          <w:b/>
          <w:color w:val="0E101A"/>
          <w:sz w:val="24"/>
          <w:szCs w:val="24"/>
          <w:lang w:val="en-IE" w:eastAsia="en-IE"/>
        </w:rPr>
        <w:t>Specific Duties for each Centre: </w:t>
      </w:r>
    </w:p>
    <w:p w:rsidR="00CF6663" w:rsidRPr="00976B8A" w:rsidRDefault="00CF6663" w:rsidP="00CF6663">
      <w:pPr>
        <w:spacing w:after="0" w:line="360" w:lineRule="auto"/>
        <w:contextualSpacing/>
        <w:jc w:val="both"/>
        <w:rPr>
          <w:rFonts w:asciiTheme="majorHAnsi" w:eastAsia="Times New Roman" w:hAnsiTheme="majorHAnsi" w:cs="Times New Roman"/>
          <w:color w:val="0E101A"/>
          <w:sz w:val="24"/>
          <w:szCs w:val="24"/>
          <w:lang w:val="en-IE" w:eastAsia="en-IE"/>
        </w:rPr>
      </w:pPr>
    </w:p>
    <w:p w:rsidR="00CF6663" w:rsidRPr="00CF6663" w:rsidRDefault="00CF6663" w:rsidP="00CF6663">
      <w:pPr>
        <w:spacing w:after="0" w:line="360" w:lineRule="auto"/>
        <w:contextualSpacing/>
        <w:jc w:val="both"/>
        <w:rPr>
          <w:rFonts w:asciiTheme="majorHAnsi" w:eastAsia="Times New Roman" w:hAnsiTheme="majorHAnsi" w:cs="Times New Roman"/>
          <w:b/>
          <w:color w:val="0E101A"/>
          <w:sz w:val="24"/>
          <w:szCs w:val="24"/>
          <w:u w:val="single"/>
          <w:lang w:val="en-IE" w:eastAsia="en-IE"/>
        </w:rPr>
      </w:pPr>
      <w:r w:rsidRPr="00CF6663">
        <w:rPr>
          <w:rFonts w:asciiTheme="majorHAnsi" w:eastAsia="Times New Roman" w:hAnsiTheme="majorHAnsi" w:cs="Times New Roman"/>
          <w:b/>
          <w:color w:val="0E101A"/>
          <w:sz w:val="24"/>
          <w:szCs w:val="24"/>
          <w:u w:val="single"/>
          <w:lang w:val="en-IE" w:eastAsia="en-IE"/>
        </w:rPr>
        <w:t>Facilities:</w:t>
      </w:r>
    </w:p>
    <w:p w:rsidR="00CF6663" w:rsidRPr="00976B8A" w:rsidRDefault="00CF6663" w:rsidP="00CF6663">
      <w:pPr>
        <w:spacing w:after="0" w:line="360" w:lineRule="auto"/>
        <w:contextualSpacing/>
        <w:jc w:val="both"/>
        <w:rPr>
          <w:rFonts w:asciiTheme="majorHAnsi" w:eastAsia="Times New Roman" w:hAnsiTheme="majorHAnsi" w:cs="Times New Roman"/>
          <w:color w:val="0E101A"/>
          <w:sz w:val="24"/>
          <w:szCs w:val="24"/>
          <w:lang w:val="en-IE" w:eastAsia="en-IE"/>
        </w:rPr>
      </w:pPr>
    </w:p>
    <w:p w:rsidR="00CF6663" w:rsidRPr="00421064"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Managing a variety of </w:t>
      </w:r>
      <w:r w:rsidRPr="00976B8A">
        <w:rPr>
          <w:rFonts w:asciiTheme="majorHAnsi" w:eastAsia="Times New Roman" w:hAnsiTheme="majorHAnsi" w:cs="Times New Roman"/>
          <w:bCs/>
          <w:color w:val="0E101A"/>
          <w:sz w:val="24"/>
          <w:szCs w:val="24"/>
          <w:lang w:val="en-IE" w:eastAsia="en-IE"/>
        </w:rPr>
        <w:t>services in the building </w:t>
      </w:r>
      <w:r w:rsidRPr="00421064">
        <w:rPr>
          <w:rFonts w:asciiTheme="majorHAnsi" w:eastAsia="Times New Roman" w:hAnsiTheme="majorHAnsi" w:cs="Times New Roman"/>
          <w:color w:val="0E101A"/>
          <w:sz w:val="24"/>
          <w:szCs w:val="24"/>
          <w:lang w:val="en-IE" w:eastAsia="en-IE"/>
        </w:rPr>
        <w:t xml:space="preserve">and departments such as reception, waste disposal, security, parking, cleaning, and surrounding environment is a suitable working condition to work. </w:t>
      </w:r>
    </w:p>
    <w:p w:rsidR="00CF6663"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Ensuring the </w:t>
      </w:r>
      <w:r w:rsidRPr="00976B8A">
        <w:rPr>
          <w:rFonts w:asciiTheme="majorHAnsi" w:eastAsia="Times New Roman" w:hAnsiTheme="majorHAnsi" w:cs="Times New Roman"/>
          <w:bCs/>
          <w:color w:val="0E101A"/>
          <w:sz w:val="24"/>
          <w:szCs w:val="24"/>
          <w:lang w:val="en-IE" w:eastAsia="en-IE"/>
        </w:rPr>
        <w:t>building's</w:t>
      </w:r>
      <w:r w:rsidRPr="00421064">
        <w:rPr>
          <w:rFonts w:asciiTheme="majorHAnsi" w:eastAsia="Times New Roman" w:hAnsiTheme="majorHAnsi" w:cs="Times New Roman"/>
          <w:color w:val="0E101A"/>
          <w:sz w:val="24"/>
          <w:szCs w:val="24"/>
          <w:lang w:val="en-IE" w:eastAsia="en-IE"/>
        </w:rPr>
        <w:t> layout and space is used to its full potential.</w:t>
      </w:r>
    </w:p>
    <w:p w:rsidR="00CF6663"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Pr>
          <w:rFonts w:asciiTheme="majorHAnsi" w:eastAsia="Times New Roman" w:hAnsiTheme="majorHAnsi" w:cs="Times New Roman"/>
          <w:color w:val="0E101A"/>
          <w:sz w:val="24"/>
          <w:szCs w:val="24"/>
          <w:lang w:val="en-IE" w:eastAsia="en-IE"/>
        </w:rPr>
        <w:t>Purchase new equipment/supplies when needed for the building</w:t>
      </w:r>
    </w:p>
    <w:p w:rsidR="00EB24D7" w:rsidRPr="00806F86" w:rsidRDefault="00CF6663" w:rsidP="00806F86">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Pr>
          <w:rFonts w:asciiTheme="majorHAnsi" w:eastAsia="Times New Roman" w:hAnsiTheme="majorHAnsi" w:cs="Times New Roman"/>
          <w:color w:val="0E101A"/>
          <w:sz w:val="24"/>
          <w:szCs w:val="24"/>
          <w:lang w:val="en-IE" w:eastAsia="en-IE"/>
        </w:rPr>
        <w:t xml:space="preserve">Oversee the diary of room usage/rental. </w:t>
      </w:r>
      <w:r w:rsidRPr="00C3010D">
        <w:rPr>
          <w:rFonts w:asciiTheme="majorHAnsi" w:eastAsia="Times New Roman" w:hAnsiTheme="majorHAnsi" w:cs="Times New Roman"/>
          <w:color w:val="0E101A"/>
          <w:sz w:val="24"/>
          <w:szCs w:val="24"/>
          <w:lang w:val="en-IE" w:eastAsia="en-IE"/>
        </w:rPr>
        <w:t>Ensuring community programs that currently utilized the space are prioritised to ensure good community connections. </w:t>
      </w:r>
    </w:p>
    <w:p w:rsidR="00CF6663" w:rsidRPr="00421064"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Managing room rental for SDCP programs/meetings and outside services.</w:t>
      </w:r>
    </w:p>
    <w:p w:rsidR="00CF6663"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976B8A">
        <w:rPr>
          <w:rFonts w:asciiTheme="majorHAnsi" w:eastAsia="Times New Roman" w:hAnsiTheme="majorHAnsi" w:cs="Times New Roman"/>
          <w:color w:val="0E101A"/>
          <w:sz w:val="24"/>
          <w:szCs w:val="24"/>
          <w:lang w:val="en-IE" w:eastAsia="en-IE"/>
        </w:rPr>
        <w:t>M</w:t>
      </w:r>
      <w:r w:rsidRPr="00421064">
        <w:rPr>
          <w:rFonts w:asciiTheme="majorHAnsi" w:eastAsia="Times New Roman" w:hAnsiTheme="majorHAnsi" w:cs="Times New Roman"/>
          <w:color w:val="0E101A"/>
          <w:sz w:val="24"/>
          <w:szCs w:val="24"/>
          <w:lang w:val="en-IE" w:eastAsia="en-IE"/>
        </w:rPr>
        <w:t>anage and support CE staff to help run the facility</w:t>
      </w:r>
      <w:r w:rsidRPr="00976B8A">
        <w:rPr>
          <w:rFonts w:asciiTheme="majorHAnsi" w:eastAsia="Times New Roman" w:hAnsiTheme="majorHAnsi" w:cs="Times New Roman"/>
          <w:color w:val="0E101A"/>
          <w:sz w:val="24"/>
          <w:szCs w:val="24"/>
          <w:lang w:val="en-IE" w:eastAsia="en-IE"/>
        </w:rPr>
        <w:t>.</w:t>
      </w:r>
    </w:p>
    <w:p w:rsidR="00806F86" w:rsidRPr="00421064" w:rsidRDefault="00806F86" w:rsidP="00806F86">
      <w:pPr>
        <w:spacing w:after="0" w:line="360" w:lineRule="auto"/>
        <w:ind w:left="720"/>
        <w:contextualSpacing/>
        <w:jc w:val="both"/>
        <w:rPr>
          <w:rFonts w:asciiTheme="majorHAnsi" w:eastAsia="Times New Roman" w:hAnsiTheme="majorHAnsi" w:cs="Times New Roman"/>
          <w:color w:val="0E101A"/>
          <w:sz w:val="24"/>
          <w:szCs w:val="24"/>
          <w:lang w:val="en-IE" w:eastAsia="en-IE"/>
        </w:rPr>
      </w:pPr>
    </w:p>
    <w:p w:rsidR="00CF6663" w:rsidRPr="00421064"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Order and maintain stock in relation to the facilities management service provision</w:t>
      </w:r>
    </w:p>
    <w:p w:rsidR="00CF6663" w:rsidRPr="00421064"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Link with Care and Repair team for needed supports</w:t>
      </w:r>
    </w:p>
    <w:p w:rsidR="00CF6663" w:rsidRPr="00421064"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Develop policies regarding COVID compliancy</w:t>
      </w:r>
    </w:p>
    <w:p w:rsidR="00CF6663" w:rsidRPr="00421064"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To be the COVID</w:t>
      </w:r>
      <w:r w:rsidRPr="00976B8A">
        <w:rPr>
          <w:rFonts w:asciiTheme="majorHAnsi" w:eastAsia="Times New Roman" w:hAnsiTheme="majorHAnsi" w:cs="Times New Roman"/>
          <w:color w:val="0E101A"/>
          <w:sz w:val="24"/>
          <w:szCs w:val="24"/>
          <w:lang w:val="en-IE" w:eastAsia="en-IE"/>
        </w:rPr>
        <w:t xml:space="preserve"> Compliance O</w:t>
      </w:r>
      <w:r>
        <w:rPr>
          <w:rFonts w:asciiTheme="majorHAnsi" w:eastAsia="Times New Roman" w:hAnsiTheme="majorHAnsi" w:cs="Times New Roman"/>
          <w:color w:val="0E101A"/>
          <w:sz w:val="24"/>
          <w:szCs w:val="24"/>
          <w:lang w:val="en-IE" w:eastAsia="en-IE"/>
        </w:rPr>
        <w:t>fficer for both sites.</w:t>
      </w:r>
    </w:p>
    <w:p w:rsidR="00CF6663" w:rsidRPr="00EB24D7"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Ensuring a</w:t>
      </w:r>
      <w:r>
        <w:rPr>
          <w:rFonts w:asciiTheme="majorHAnsi" w:eastAsia="Times New Roman" w:hAnsiTheme="majorHAnsi" w:cs="Times New Roman"/>
          <w:color w:val="0E101A"/>
          <w:sz w:val="24"/>
          <w:szCs w:val="24"/>
          <w:lang w:val="en-IE" w:eastAsia="en-IE"/>
        </w:rPr>
        <w:t>ll SDCP policies are adhered to on both sites.</w:t>
      </w:r>
    </w:p>
    <w:p w:rsidR="00CF6663" w:rsidRPr="00421064"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976B8A">
        <w:rPr>
          <w:rFonts w:asciiTheme="majorHAnsi" w:eastAsia="Times New Roman" w:hAnsiTheme="majorHAnsi" w:cs="Times New Roman"/>
          <w:color w:val="0E101A"/>
          <w:sz w:val="24"/>
          <w:szCs w:val="24"/>
          <w:lang w:val="en-IE" w:eastAsia="en-IE"/>
        </w:rPr>
        <w:t>Create and enhance positive supportive friendly work place culture.</w:t>
      </w:r>
    </w:p>
    <w:p w:rsidR="00CF6663" w:rsidRPr="00421064"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Ensuring maintenance and health and safety are carried out to appropriate standards.</w:t>
      </w:r>
    </w:p>
    <w:p w:rsidR="00CF6663" w:rsidRPr="00421064"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Ensuring the ethos of supporting the health and wellb</w:t>
      </w:r>
      <w:r>
        <w:rPr>
          <w:rFonts w:asciiTheme="majorHAnsi" w:eastAsia="Times New Roman" w:hAnsiTheme="majorHAnsi" w:cs="Times New Roman"/>
          <w:color w:val="0E101A"/>
          <w:sz w:val="24"/>
          <w:szCs w:val="24"/>
          <w:lang w:val="en-IE" w:eastAsia="en-IE"/>
        </w:rPr>
        <w:t>eing of the community of Clondalkin</w:t>
      </w:r>
      <w:r w:rsidRPr="00421064">
        <w:rPr>
          <w:rFonts w:asciiTheme="majorHAnsi" w:eastAsia="Times New Roman" w:hAnsiTheme="majorHAnsi" w:cs="Times New Roman"/>
          <w:color w:val="0E101A"/>
          <w:sz w:val="24"/>
          <w:szCs w:val="24"/>
          <w:lang w:val="en-IE" w:eastAsia="en-IE"/>
        </w:rPr>
        <w:t xml:space="preserve"> is supported</w:t>
      </w:r>
      <w:r w:rsidRPr="00976B8A">
        <w:rPr>
          <w:rFonts w:asciiTheme="majorHAnsi" w:eastAsia="Times New Roman" w:hAnsiTheme="majorHAnsi" w:cs="Times New Roman"/>
          <w:color w:val="0E101A"/>
          <w:sz w:val="24"/>
          <w:szCs w:val="24"/>
          <w:lang w:val="en-IE" w:eastAsia="en-IE"/>
        </w:rPr>
        <w:t>.</w:t>
      </w:r>
    </w:p>
    <w:p w:rsidR="00CF6663" w:rsidRPr="00421064"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Oversee the upkeep of equipment and supplies, determining and scheduling repairs or renovation projects, and coordinating safety inspections.</w:t>
      </w:r>
    </w:p>
    <w:p w:rsidR="00CF6663" w:rsidRPr="00976B8A"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Produce reports to Health and Wellbeing Manager</w:t>
      </w:r>
    </w:p>
    <w:p w:rsidR="00CF6663" w:rsidRPr="00976B8A"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976B8A">
        <w:rPr>
          <w:rFonts w:asciiTheme="majorHAnsi" w:eastAsia="Times New Roman" w:hAnsiTheme="majorHAnsi" w:cs="Times New Roman"/>
          <w:color w:val="0E101A"/>
          <w:sz w:val="24"/>
          <w:szCs w:val="24"/>
          <w:lang w:val="en-IE" w:eastAsia="en-IE"/>
        </w:rPr>
        <w:t xml:space="preserve">Adhere to </w:t>
      </w:r>
      <w:r w:rsidRPr="00421064">
        <w:rPr>
          <w:rFonts w:asciiTheme="majorHAnsi" w:eastAsia="Times New Roman" w:hAnsiTheme="majorHAnsi" w:cs="Times New Roman"/>
          <w:color w:val="0E101A"/>
          <w:sz w:val="24"/>
          <w:szCs w:val="24"/>
          <w:lang w:val="en-IE" w:eastAsia="en-IE"/>
        </w:rPr>
        <w:t>SDCP Health, Safety, Environmental, and Quality Policies and to comply fully at all times.</w:t>
      </w:r>
    </w:p>
    <w:p w:rsidR="00CF6663" w:rsidRPr="00976B8A"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To report immediately all accidents involving injuries and illness verbally to your immediate superior and a First Aider and make or have made on your behalf, an entry in the SDCP Accident Book. SDCP’S Health and Safety Manager will support this. </w:t>
      </w:r>
    </w:p>
    <w:p w:rsidR="00CF6663" w:rsidRPr="00976B8A" w:rsidRDefault="00CF6663" w:rsidP="00CF6663">
      <w:pPr>
        <w:numPr>
          <w:ilvl w:val="0"/>
          <w:numId w:val="1"/>
        </w:numPr>
        <w:spacing w:after="0" w:line="360" w:lineRule="auto"/>
        <w:contextualSpacing/>
        <w:jc w:val="both"/>
        <w:rPr>
          <w:rFonts w:asciiTheme="majorHAnsi" w:eastAsia="Times New Roman" w:hAnsiTheme="majorHAnsi" w:cs="Times New Roman"/>
          <w:color w:val="0E101A"/>
          <w:sz w:val="24"/>
          <w:szCs w:val="24"/>
          <w:lang w:val="en-IE" w:eastAsia="en-IE"/>
        </w:rPr>
      </w:pPr>
      <w:r w:rsidRPr="00421064">
        <w:rPr>
          <w:rFonts w:asciiTheme="majorHAnsi" w:eastAsia="Times New Roman" w:hAnsiTheme="majorHAnsi" w:cs="Times New Roman"/>
          <w:color w:val="0E101A"/>
          <w:sz w:val="24"/>
          <w:szCs w:val="24"/>
          <w:lang w:val="en-IE" w:eastAsia="en-IE"/>
        </w:rPr>
        <w:t>To inform the SDCP Health and Safety Manager immediately of any work situation which you reasonably consider represents a serious and immediate danger to health &amp; safety.</w:t>
      </w:r>
    </w:p>
    <w:p w:rsidR="00CF6663" w:rsidRPr="00421064" w:rsidRDefault="00CF6663" w:rsidP="00CF6663">
      <w:pPr>
        <w:spacing w:after="0" w:line="360" w:lineRule="auto"/>
        <w:contextualSpacing/>
        <w:jc w:val="both"/>
        <w:rPr>
          <w:rFonts w:asciiTheme="majorHAnsi" w:eastAsia="Times New Roman" w:hAnsiTheme="majorHAnsi" w:cs="Times New Roman"/>
          <w:color w:val="0E101A"/>
          <w:sz w:val="24"/>
          <w:szCs w:val="24"/>
          <w:lang w:val="en-IE" w:eastAsia="en-IE"/>
        </w:rPr>
      </w:pPr>
    </w:p>
    <w:p w:rsidR="00EB24D7" w:rsidRDefault="00EB24D7" w:rsidP="00CF6663">
      <w:pPr>
        <w:pStyle w:val="NormalWeb"/>
        <w:spacing w:before="0" w:beforeAutospacing="0" w:after="0" w:afterAutospacing="0" w:line="360" w:lineRule="auto"/>
        <w:contextualSpacing/>
        <w:jc w:val="both"/>
        <w:rPr>
          <w:rFonts w:asciiTheme="majorHAnsi" w:hAnsiTheme="majorHAnsi"/>
          <w:b/>
          <w:u w:val="single"/>
        </w:rPr>
      </w:pPr>
    </w:p>
    <w:p w:rsidR="00EB24D7" w:rsidRDefault="00EB24D7" w:rsidP="00CF6663">
      <w:pPr>
        <w:pStyle w:val="NormalWeb"/>
        <w:spacing w:before="0" w:beforeAutospacing="0" w:after="0" w:afterAutospacing="0" w:line="360" w:lineRule="auto"/>
        <w:contextualSpacing/>
        <w:jc w:val="both"/>
        <w:rPr>
          <w:rFonts w:asciiTheme="majorHAnsi" w:hAnsiTheme="majorHAnsi"/>
          <w:b/>
          <w:u w:val="single"/>
        </w:rPr>
      </w:pPr>
    </w:p>
    <w:p w:rsidR="00EB24D7" w:rsidRDefault="00EB24D7" w:rsidP="00CF6663">
      <w:pPr>
        <w:pStyle w:val="NormalWeb"/>
        <w:spacing w:before="0" w:beforeAutospacing="0" w:after="0" w:afterAutospacing="0" w:line="360" w:lineRule="auto"/>
        <w:contextualSpacing/>
        <w:jc w:val="both"/>
        <w:rPr>
          <w:rFonts w:asciiTheme="majorHAnsi" w:hAnsiTheme="majorHAnsi"/>
          <w:b/>
          <w:u w:val="single"/>
        </w:rPr>
      </w:pPr>
    </w:p>
    <w:p w:rsidR="00806F86" w:rsidRDefault="00806F86" w:rsidP="00CF6663">
      <w:pPr>
        <w:pStyle w:val="NormalWeb"/>
        <w:spacing w:before="0" w:beforeAutospacing="0" w:after="0" w:afterAutospacing="0" w:line="360" w:lineRule="auto"/>
        <w:contextualSpacing/>
        <w:jc w:val="both"/>
        <w:rPr>
          <w:rFonts w:asciiTheme="majorHAnsi" w:hAnsiTheme="majorHAnsi"/>
          <w:b/>
          <w:u w:val="single"/>
        </w:rPr>
      </w:pPr>
    </w:p>
    <w:p w:rsidR="00806F86" w:rsidRDefault="00806F86" w:rsidP="00CF6663">
      <w:pPr>
        <w:pStyle w:val="NormalWeb"/>
        <w:spacing w:before="0" w:beforeAutospacing="0" w:after="0" w:afterAutospacing="0" w:line="360" w:lineRule="auto"/>
        <w:contextualSpacing/>
        <w:jc w:val="both"/>
        <w:rPr>
          <w:rFonts w:asciiTheme="majorHAnsi" w:hAnsiTheme="majorHAnsi"/>
          <w:b/>
          <w:u w:val="single"/>
        </w:rPr>
      </w:pPr>
    </w:p>
    <w:p w:rsidR="00EB24D7" w:rsidRDefault="00EB24D7" w:rsidP="00CF6663">
      <w:pPr>
        <w:pStyle w:val="NormalWeb"/>
        <w:spacing w:before="0" w:beforeAutospacing="0" w:after="0" w:afterAutospacing="0" w:line="360" w:lineRule="auto"/>
        <w:contextualSpacing/>
        <w:jc w:val="both"/>
        <w:rPr>
          <w:rFonts w:asciiTheme="majorHAnsi" w:hAnsiTheme="majorHAnsi"/>
          <w:b/>
          <w:u w:val="single"/>
        </w:rPr>
      </w:pPr>
    </w:p>
    <w:p w:rsidR="00CF6663" w:rsidRPr="00C108A1" w:rsidRDefault="00CF6663" w:rsidP="00CF6663">
      <w:pPr>
        <w:pStyle w:val="NormalWeb"/>
        <w:spacing w:before="0" w:beforeAutospacing="0" w:after="0" w:afterAutospacing="0" w:line="360" w:lineRule="auto"/>
        <w:contextualSpacing/>
        <w:jc w:val="both"/>
        <w:rPr>
          <w:rFonts w:asciiTheme="majorHAnsi" w:hAnsiTheme="majorHAnsi"/>
          <w:b/>
          <w:u w:val="single"/>
        </w:rPr>
      </w:pPr>
      <w:r w:rsidRPr="00C108A1">
        <w:rPr>
          <w:rFonts w:asciiTheme="majorHAnsi" w:hAnsiTheme="majorHAnsi"/>
          <w:b/>
          <w:u w:val="single"/>
        </w:rPr>
        <w:t>Application process</w:t>
      </w:r>
    </w:p>
    <w:p w:rsidR="00CF6663" w:rsidRPr="00C108A1" w:rsidRDefault="00CF6663" w:rsidP="00CF6663">
      <w:pPr>
        <w:pStyle w:val="NormalWeb"/>
        <w:spacing w:before="0" w:beforeAutospacing="0" w:after="0" w:afterAutospacing="0" w:line="360" w:lineRule="auto"/>
        <w:contextualSpacing/>
        <w:jc w:val="both"/>
        <w:rPr>
          <w:rFonts w:asciiTheme="majorHAnsi" w:hAnsiTheme="majorHAnsi"/>
          <w:b/>
          <w:u w:val="single"/>
        </w:rPr>
      </w:pPr>
    </w:p>
    <w:p w:rsidR="00CF6663" w:rsidRPr="00C108A1" w:rsidRDefault="00CF6663" w:rsidP="00CF6663">
      <w:pPr>
        <w:spacing w:line="360" w:lineRule="auto"/>
        <w:contextualSpacing/>
        <w:jc w:val="both"/>
        <w:rPr>
          <w:rFonts w:asciiTheme="majorHAnsi" w:hAnsiTheme="majorHAnsi" w:cs="Times New Roman"/>
          <w:sz w:val="24"/>
          <w:szCs w:val="24"/>
        </w:rPr>
      </w:pPr>
      <w:r w:rsidRPr="00C108A1">
        <w:rPr>
          <w:rFonts w:asciiTheme="majorHAnsi" w:hAnsiTheme="majorHAnsi" w:cs="Times New Roman"/>
          <w:b/>
          <w:sz w:val="24"/>
          <w:szCs w:val="24"/>
        </w:rPr>
        <w:t>Applications by post only</w:t>
      </w:r>
      <w:r w:rsidRPr="00C108A1">
        <w:rPr>
          <w:rFonts w:asciiTheme="majorHAnsi" w:hAnsiTheme="majorHAnsi" w:cs="Times New Roman"/>
          <w:sz w:val="24"/>
          <w:szCs w:val="24"/>
        </w:rPr>
        <w:t xml:space="preserve"> </w:t>
      </w:r>
    </w:p>
    <w:p w:rsidR="00CF6663" w:rsidRPr="00CF6663" w:rsidRDefault="00CF6663" w:rsidP="00CF6663">
      <w:pPr>
        <w:spacing w:after="0" w:line="360" w:lineRule="auto"/>
        <w:contextualSpacing/>
        <w:jc w:val="both"/>
        <w:rPr>
          <w:rFonts w:asciiTheme="majorHAnsi" w:eastAsia="Times New Roman" w:hAnsiTheme="majorHAnsi" w:cs="Times New Roman"/>
          <w:color w:val="0E101A"/>
          <w:sz w:val="24"/>
          <w:szCs w:val="24"/>
          <w:u w:val="single"/>
          <w:lang w:val="en-IE" w:eastAsia="en-IE"/>
        </w:rPr>
      </w:pPr>
      <w:r w:rsidRPr="00C108A1">
        <w:rPr>
          <w:rFonts w:asciiTheme="majorHAnsi" w:hAnsiTheme="majorHAnsi" w:cs="Times New Roman"/>
          <w:b/>
          <w:sz w:val="24"/>
          <w:szCs w:val="24"/>
        </w:rPr>
        <w:t xml:space="preserve">Envelope must be clearly marked </w:t>
      </w:r>
      <w:r w:rsidRPr="00EB24D7">
        <w:rPr>
          <w:rFonts w:asciiTheme="majorHAnsi" w:hAnsiTheme="majorHAnsi" w:cs="Times New Roman"/>
          <w:b/>
          <w:sz w:val="24"/>
          <w:szCs w:val="24"/>
        </w:rPr>
        <w:t>“</w:t>
      </w:r>
      <w:r w:rsidRPr="00EB24D7">
        <w:rPr>
          <w:rFonts w:asciiTheme="majorHAnsi" w:eastAsia="Times New Roman" w:hAnsiTheme="majorHAnsi" w:cs="Times New Roman"/>
          <w:b/>
          <w:color w:val="0E101A"/>
          <w:sz w:val="24"/>
          <w:szCs w:val="24"/>
          <w:u w:val="single"/>
          <w:lang w:val="en-IE" w:eastAsia="en-IE"/>
        </w:rPr>
        <w:t>SDCP Community Facilities Manager</w:t>
      </w:r>
      <w:r w:rsidRPr="00EB24D7">
        <w:rPr>
          <w:rFonts w:asciiTheme="majorHAnsi" w:hAnsiTheme="majorHAnsi" w:cs="Times New Roman"/>
          <w:b/>
          <w:sz w:val="24"/>
          <w:szCs w:val="24"/>
        </w:rPr>
        <w:t>” Post</w:t>
      </w:r>
    </w:p>
    <w:p w:rsidR="00CF6663" w:rsidRPr="00C108A1" w:rsidRDefault="00CF6663" w:rsidP="00CF6663">
      <w:pPr>
        <w:pStyle w:val="NormalWeb"/>
        <w:spacing w:before="0" w:beforeAutospacing="0" w:after="0" w:afterAutospacing="0" w:line="360" w:lineRule="auto"/>
        <w:contextualSpacing/>
        <w:jc w:val="both"/>
        <w:rPr>
          <w:rFonts w:asciiTheme="majorHAnsi" w:hAnsiTheme="majorHAnsi"/>
        </w:rPr>
      </w:pPr>
    </w:p>
    <w:p w:rsidR="00CF6663" w:rsidRPr="00C108A1" w:rsidRDefault="00CF6663" w:rsidP="00CF6663">
      <w:pPr>
        <w:pStyle w:val="NormalWeb"/>
        <w:spacing w:before="0" w:beforeAutospacing="0" w:after="0" w:afterAutospacing="0" w:line="360" w:lineRule="auto"/>
        <w:contextualSpacing/>
        <w:jc w:val="both"/>
        <w:rPr>
          <w:rFonts w:asciiTheme="majorHAnsi" w:eastAsiaTheme="minorHAnsi" w:hAnsiTheme="majorHAnsi"/>
        </w:rPr>
      </w:pPr>
      <w:r w:rsidRPr="00C108A1">
        <w:rPr>
          <w:rFonts w:asciiTheme="majorHAnsi" w:eastAsiaTheme="minorHAnsi" w:hAnsiTheme="majorHAnsi"/>
        </w:rPr>
        <w:t xml:space="preserve">Three copies of CV and application letter to be sent to </w:t>
      </w:r>
    </w:p>
    <w:p w:rsidR="00CF6663" w:rsidRPr="00C108A1" w:rsidRDefault="00CF6663" w:rsidP="00CF6663">
      <w:pPr>
        <w:pStyle w:val="NormalWeb"/>
        <w:spacing w:before="0" w:beforeAutospacing="0" w:after="0" w:afterAutospacing="0" w:line="360" w:lineRule="auto"/>
        <w:contextualSpacing/>
        <w:jc w:val="both"/>
        <w:rPr>
          <w:rFonts w:asciiTheme="majorHAnsi" w:eastAsiaTheme="minorHAnsi" w:hAnsiTheme="majorHAnsi"/>
        </w:rPr>
      </w:pPr>
    </w:p>
    <w:p w:rsidR="00CF6663" w:rsidRPr="00C108A1" w:rsidRDefault="00CF6663" w:rsidP="00CF6663">
      <w:pPr>
        <w:pStyle w:val="NormalWeb"/>
        <w:spacing w:before="0" w:beforeAutospacing="0" w:after="0" w:afterAutospacing="0" w:line="360" w:lineRule="auto"/>
        <w:ind w:firstLine="720"/>
        <w:contextualSpacing/>
        <w:jc w:val="both"/>
        <w:rPr>
          <w:rFonts w:asciiTheme="majorHAnsi" w:eastAsiaTheme="minorHAnsi" w:hAnsiTheme="majorHAnsi"/>
        </w:rPr>
      </w:pPr>
      <w:r w:rsidRPr="00C108A1">
        <w:rPr>
          <w:rFonts w:asciiTheme="majorHAnsi" w:eastAsiaTheme="minorHAnsi" w:hAnsiTheme="majorHAnsi"/>
        </w:rPr>
        <w:t>Administration &amp; Operations Department</w:t>
      </w:r>
    </w:p>
    <w:p w:rsidR="00CF6663" w:rsidRPr="00C108A1" w:rsidRDefault="00CF6663" w:rsidP="00CF6663">
      <w:pPr>
        <w:pStyle w:val="NormalWeb"/>
        <w:spacing w:before="0" w:beforeAutospacing="0" w:after="0" w:afterAutospacing="0" w:line="360" w:lineRule="auto"/>
        <w:ind w:firstLine="720"/>
        <w:contextualSpacing/>
        <w:jc w:val="both"/>
        <w:rPr>
          <w:rFonts w:asciiTheme="majorHAnsi" w:eastAsiaTheme="minorHAnsi" w:hAnsiTheme="majorHAnsi"/>
        </w:rPr>
      </w:pPr>
      <w:r w:rsidRPr="00C108A1">
        <w:rPr>
          <w:rFonts w:asciiTheme="majorHAnsi" w:eastAsiaTheme="minorHAnsi" w:hAnsiTheme="majorHAnsi"/>
        </w:rPr>
        <w:t>South Dublin County Partnership</w:t>
      </w:r>
    </w:p>
    <w:p w:rsidR="00EB24D7" w:rsidRDefault="00CF6663" w:rsidP="00CF6663">
      <w:pPr>
        <w:pStyle w:val="NormalWeb"/>
        <w:spacing w:before="0" w:beforeAutospacing="0" w:after="0" w:afterAutospacing="0" w:line="360" w:lineRule="auto"/>
        <w:ind w:firstLine="720"/>
        <w:contextualSpacing/>
        <w:jc w:val="both"/>
        <w:rPr>
          <w:rFonts w:asciiTheme="majorHAnsi" w:eastAsiaTheme="minorHAnsi" w:hAnsiTheme="majorHAnsi"/>
        </w:rPr>
      </w:pPr>
      <w:r w:rsidRPr="00C108A1">
        <w:rPr>
          <w:rFonts w:asciiTheme="majorHAnsi" w:eastAsiaTheme="minorHAnsi" w:hAnsiTheme="majorHAnsi"/>
        </w:rPr>
        <w:t xml:space="preserve">Unit D1, </w:t>
      </w:r>
    </w:p>
    <w:p w:rsidR="00EB24D7" w:rsidRDefault="00CF6663" w:rsidP="00CF6663">
      <w:pPr>
        <w:pStyle w:val="NormalWeb"/>
        <w:spacing w:before="0" w:beforeAutospacing="0" w:after="0" w:afterAutospacing="0" w:line="360" w:lineRule="auto"/>
        <w:ind w:firstLine="720"/>
        <w:contextualSpacing/>
        <w:jc w:val="both"/>
        <w:rPr>
          <w:rFonts w:asciiTheme="majorHAnsi" w:eastAsiaTheme="minorHAnsi" w:hAnsiTheme="majorHAnsi"/>
        </w:rPr>
      </w:pPr>
      <w:r w:rsidRPr="00C108A1">
        <w:rPr>
          <w:rFonts w:asciiTheme="majorHAnsi" w:eastAsiaTheme="minorHAnsi" w:hAnsiTheme="majorHAnsi"/>
        </w:rPr>
        <w:t xml:space="preserve">Nangor Road Business Park, </w:t>
      </w:r>
    </w:p>
    <w:p w:rsidR="00EB24D7" w:rsidRDefault="00CF6663" w:rsidP="00CF6663">
      <w:pPr>
        <w:pStyle w:val="NormalWeb"/>
        <w:spacing w:before="0" w:beforeAutospacing="0" w:after="0" w:afterAutospacing="0" w:line="360" w:lineRule="auto"/>
        <w:ind w:firstLine="720"/>
        <w:contextualSpacing/>
        <w:jc w:val="both"/>
        <w:rPr>
          <w:rFonts w:asciiTheme="majorHAnsi" w:eastAsiaTheme="minorHAnsi" w:hAnsiTheme="majorHAnsi"/>
        </w:rPr>
      </w:pPr>
      <w:r w:rsidRPr="00C108A1">
        <w:rPr>
          <w:rFonts w:asciiTheme="majorHAnsi" w:eastAsiaTheme="minorHAnsi" w:hAnsiTheme="majorHAnsi"/>
        </w:rPr>
        <w:t xml:space="preserve">Nangor Road, </w:t>
      </w:r>
    </w:p>
    <w:p w:rsidR="00CF6663" w:rsidRPr="00C108A1" w:rsidRDefault="00CF6663" w:rsidP="00CF6663">
      <w:pPr>
        <w:pStyle w:val="NormalWeb"/>
        <w:spacing w:before="0" w:beforeAutospacing="0" w:after="0" w:afterAutospacing="0" w:line="360" w:lineRule="auto"/>
        <w:ind w:firstLine="720"/>
        <w:contextualSpacing/>
        <w:jc w:val="both"/>
        <w:rPr>
          <w:rFonts w:asciiTheme="majorHAnsi" w:eastAsiaTheme="minorHAnsi" w:hAnsiTheme="majorHAnsi"/>
        </w:rPr>
      </w:pPr>
      <w:r w:rsidRPr="00C108A1">
        <w:rPr>
          <w:rFonts w:asciiTheme="majorHAnsi" w:eastAsiaTheme="minorHAnsi" w:hAnsiTheme="majorHAnsi"/>
        </w:rPr>
        <w:t>Dublin 12</w:t>
      </w:r>
    </w:p>
    <w:p w:rsidR="00CF6663" w:rsidRPr="00C108A1" w:rsidRDefault="00CF6663" w:rsidP="00CF6663">
      <w:pPr>
        <w:pStyle w:val="NormalWeb"/>
        <w:spacing w:before="0" w:beforeAutospacing="0" w:after="0" w:afterAutospacing="0" w:line="360" w:lineRule="auto"/>
        <w:ind w:firstLine="720"/>
        <w:contextualSpacing/>
        <w:jc w:val="both"/>
        <w:rPr>
          <w:rFonts w:asciiTheme="majorHAnsi" w:hAnsiTheme="majorHAnsi"/>
        </w:rPr>
      </w:pPr>
    </w:p>
    <w:p w:rsidR="00CF6663" w:rsidRPr="00C108A1" w:rsidRDefault="00CF6663" w:rsidP="00CF6663">
      <w:pPr>
        <w:pStyle w:val="NormalWeb"/>
        <w:spacing w:before="0" w:beforeAutospacing="0" w:after="0" w:afterAutospacing="0" w:line="360" w:lineRule="auto"/>
        <w:ind w:firstLine="720"/>
        <w:contextualSpacing/>
        <w:jc w:val="both"/>
        <w:rPr>
          <w:rFonts w:asciiTheme="majorHAnsi" w:hAnsiTheme="majorHAnsi"/>
        </w:rPr>
      </w:pPr>
    </w:p>
    <w:p w:rsidR="00CF6663" w:rsidRPr="00C108A1" w:rsidRDefault="00CF6663" w:rsidP="00CF6663">
      <w:pPr>
        <w:pStyle w:val="NormalWeb"/>
        <w:spacing w:before="0" w:beforeAutospacing="0" w:after="0" w:afterAutospacing="0" w:line="360" w:lineRule="auto"/>
        <w:contextualSpacing/>
        <w:jc w:val="both"/>
        <w:rPr>
          <w:rFonts w:asciiTheme="majorHAnsi" w:hAnsiTheme="majorHAnsi"/>
          <w:b/>
        </w:rPr>
      </w:pPr>
      <w:r w:rsidRPr="00C108A1">
        <w:rPr>
          <w:rFonts w:asciiTheme="majorHAnsi" w:hAnsiTheme="majorHAnsi"/>
          <w:b/>
        </w:rPr>
        <w:t xml:space="preserve">Closing Date for </w:t>
      </w:r>
      <w:r w:rsidRPr="009C0D9B">
        <w:rPr>
          <w:rFonts w:asciiTheme="majorHAnsi" w:hAnsiTheme="majorHAnsi"/>
          <w:b/>
        </w:rPr>
        <w:t>receipt of applications</w:t>
      </w:r>
      <w:r w:rsidRPr="00B94E43">
        <w:rPr>
          <w:rFonts w:ascii="Arial" w:hAnsi="Arial" w:cs="Arial"/>
          <w:bCs/>
          <w:color w:val="262626" w:themeColor="text1" w:themeTint="D9"/>
          <w:lang w:eastAsia="en-IE"/>
        </w:rPr>
        <w:t xml:space="preserve">: </w:t>
      </w:r>
      <w:r w:rsidRPr="006F4560">
        <w:rPr>
          <w:rFonts w:ascii="Arial" w:hAnsi="Arial" w:cs="Arial"/>
          <w:b/>
          <w:color w:val="262626" w:themeColor="text1" w:themeTint="D9"/>
          <w:lang w:eastAsia="en-IE"/>
        </w:rPr>
        <w:t>5pm</w:t>
      </w:r>
      <w:r>
        <w:rPr>
          <w:rFonts w:ascii="Arial" w:hAnsi="Arial" w:cs="Arial"/>
          <w:b/>
          <w:color w:val="262626" w:themeColor="text1" w:themeTint="D9"/>
          <w:lang w:eastAsia="en-IE"/>
        </w:rPr>
        <w:t xml:space="preserve"> 6</w:t>
      </w:r>
      <w:r>
        <w:rPr>
          <w:rFonts w:ascii="Arial" w:hAnsi="Arial" w:cs="Arial"/>
          <w:b/>
          <w:color w:val="262626" w:themeColor="text1" w:themeTint="D9"/>
          <w:vertAlign w:val="superscript"/>
          <w:lang w:eastAsia="en-IE"/>
        </w:rPr>
        <w:t xml:space="preserve">th </w:t>
      </w:r>
      <w:r>
        <w:rPr>
          <w:rFonts w:ascii="Arial" w:hAnsi="Arial" w:cs="Arial"/>
          <w:b/>
          <w:color w:val="262626" w:themeColor="text1" w:themeTint="D9"/>
          <w:lang w:eastAsia="en-IE"/>
        </w:rPr>
        <w:t>January 2021</w:t>
      </w:r>
    </w:p>
    <w:p w:rsidR="00CF6663" w:rsidRPr="00C108A1" w:rsidRDefault="00CF6663" w:rsidP="00CF6663">
      <w:pPr>
        <w:spacing w:line="360" w:lineRule="auto"/>
        <w:contextualSpacing/>
        <w:jc w:val="both"/>
        <w:rPr>
          <w:rFonts w:asciiTheme="majorHAnsi" w:hAnsiTheme="majorHAnsi" w:cs="Times New Roman"/>
          <w:sz w:val="24"/>
          <w:szCs w:val="24"/>
        </w:rPr>
      </w:pPr>
    </w:p>
    <w:p w:rsidR="00EB24D7" w:rsidRPr="00F65888" w:rsidRDefault="00EB24D7" w:rsidP="00EB24D7">
      <w:pPr>
        <w:jc w:val="both"/>
        <w:rPr>
          <w:rFonts w:asciiTheme="majorHAnsi" w:hAnsiTheme="majorHAnsi" w:cs="Arial"/>
          <w:b/>
          <w:sz w:val="24"/>
          <w:szCs w:val="24"/>
        </w:rPr>
      </w:pPr>
      <w:r w:rsidRPr="00EE2FE2">
        <w:rPr>
          <w:rFonts w:asciiTheme="majorHAnsi" w:hAnsiTheme="majorHAnsi" w:cs="Arial"/>
          <w:bCs/>
          <w:sz w:val="24"/>
          <w:szCs w:val="24"/>
        </w:rPr>
        <w:t xml:space="preserve">Late applications cannot be considered. </w:t>
      </w:r>
      <w:r w:rsidRPr="00EE2FE2">
        <w:rPr>
          <w:rFonts w:asciiTheme="majorHAnsi" w:eastAsia="Calibri" w:hAnsiTheme="majorHAnsi" w:cs="Arial"/>
          <w:sz w:val="24"/>
          <w:szCs w:val="24"/>
        </w:rPr>
        <w:t>Please note that no individual correspondence will be entered into.</w:t>
      </w:r>
      <w:r w:rsidRPr="00F65888">
        <w:rPr>
          <w:rFonts w:asciiTheme="majorHAnsi" w:eastAsia="Calibri" w:hAnsiTheme="majorHAnsi" w:cs="Arial"/>
          <w:sz w:val="24"/>
          <w:szCs w:val="24"/>
        </w:rPr>
        <w:t xml:space="preserve"> </w:t>
      </w:r>
    </w:p>
    <w:p w:rsidR="00CF6663" w:rsidRPr="00C108A1" w:rsidRDefault="00CF6663" w:rsidP="00CF6663">
      <w:pPr>
        <w:pStyle w:val="NormalWeb"/>
        <w:spacing w:before="0" w:beforeAutospacing="0" w:after="0" w:afterAutospacing="0" w:line="360" w:lineRule="auto"/>
        <w:contextualSpacing/>
        <w:jc w:val="both"/>
        <w:rPr>
          <w:rFonts w:asciiTheme="majorHAnsi" w:hAnsiTheme="majorHAnsi"/>
          <w:i/>
        </w:rPr>
      </w:pPr>
    </w:p>
    <w:p w:rsidR="00CF6663" w:rsidRDefault="00CF6663" w:rsidP="00CF6663">
      <w:pPr>
        <w:spacing w:after="0" w:line="360" w:lineRule="auto"/>
        <w:ind w:left="284"/>
        <w:contextualSpacing/>
        <w:jc w:val="both"/>
        <w:rPr>
          <w:rFonts w:asciiTheme="majorHAnsi" w:eastAsia="Times New Roman" w:hAnsiTheme="majorHAnsi" w:cs="Arial"/>
          <w:b/>
          <w:sz w:val="24"/>
          <w:szCs w:val="24"/>
          <w:lang w:eastAsia="en-IE"/>
        </w:rPr>
      </w:pPr>
    </w:p>
    <w:p w:rsidR="00EB24D7" w:rsidRDefault="00EB24D7" w:rsidP="00CF6663">
      <w:pPr>
        <w:spacing w:after="0" w:line="360" w:lineRule="auto"/>
        <w:ind w:left="284"/>
        <w:contextualSpacing/>
        <w:jc w:val="both"/>
        <w:rPr>
          <w:rFonts w:asciiTheme="majorHAnsi" w:eastAsia="Times New Roman" w:hAnsiTheme="majorHAnsi" w:cs="Arial"/>
          <w:b/>
          <w:sz w:val="24"/>
          <w:szCs w:val="24"/>
          <w:lang w:eastAsia="en-IE"/>
        </w:rPr>
      </w:pPr>
    </w:p>
    <w:p w:rsidR="00EB24D7" w:rsidRDefault="00EB24D7" w:rsidP="00CF6663">
      <w:pPr>
        <w:spacing w:after="0" w:line="360" w:lineRule="auto"/>
        <w:ind w:left="284"/>
        <w:contextualSpacing/>
        <w:jc w:val="both"/>
        <w:rPr>
          <w:rFonts w:asciiTheme="majorHAnsi" w:eastAsia="Times New Roman" w:hAnsiTheme="majorHAnsi" w:cs="Arial"/>
          <w:b/>
          <w:sz w:val="24"/>
          <w:szCs w:val="24"/>
          <w:lang w:eastAsia="en-IE"/>
        </w:rPr>
      </w:pPr>
    </w:p>
    <w:p w:rsidR="00EB24D7" w:rsidRDefault="00EB24D7" w:rsidP="00CF6663">
      <w:pPr>
        <w:spacing w:after="0" w:line="360" w:lineRule="auto"/>
        <w:ind w:left="284"/>
        <w:contextualSpacing/>
        <w:jc w:val="both"/>
        <w:rPr>
          <w:rFonts w:asciiTheme="majorHAnsi" w:eastAsia="Times New Roman" w:hAnsiTheme="majorHAnsi" w:cs="Arial"/>
          <w:b/>
          <w:sz w:val="24"/>
          <w:szCs w:val="24"/>
          <w:lang w:eastAsia="en-IE"/>
        </w:rPr>
      </w:pPr>
    </w:p>
    <w:p w:rsidR="00EB24D7" w:rsidRDefault="00EB24D7" w:rsidP="00CF6663">
      <w:pPr>
        <w:spacing w:after="0" w:line="360" w:lineRule="auto"/>
        <w:ind w:left="284"/>
        <w:contextualSpacing/>
        <w:jc w:val="both"/>
        <w:rPr>
          <w:rFonts w:asciiTheme="majorHAnsi" w:eastAsia="Times New Roman" w:hAnsiTheme="majorHAnsi" w:cs="Arial"/>
          <w:b/>
          <w:sz w:val="24"/>
          <w:szCs w:val="24"/>
          <w:lang w:eastAsia="en-IE"/>
        </w:rPr>
      </w:pPr>
    </w:p>
    <w:p w:rsidR="00EB24D7" w:rsidRPr="00C108A1" w:rsidRDefault="00EB24D7" w:rsidP="00CF6663">
      <w:pPr>
        <w:spacing w:after="0" w:line="360" w:lineRule="auto"/>
        <w:ind w:left="284"/>
        <w:contextualSpacing/>
        <w:jc w:val="both"/>
        <w:rPr>
          <w:rFonts w:asciiTheme="majorHAnsi" w:eastAsia="Times New Roman" w:hAnsiTheme="majorHAnsi" w:cs="Arial"/>
          <w:b/>
          <w:sz w:val="24"/>
          <w:szCs w:val="24"/>
          <w:lang w:eastAsia="en-IE"/>
        </w:rPr>
      </w:pPr>
    </w:p>
    <w:p w:rsidR="00EB24D7" w:rsidRPr="00703427" w:rsidRDefault="00EB24D7" w:rsidP="00EB24D7">
      <w:pPr>
        <w:spacing w:after="0" w:line="360" w:lineRule="auto"/>
        <w:ind w:left="284"/>
        <w:contextualSpacing/>
        <w:jc w:val="both"/>
        <w:rPr>
          <w:rFonts w:ascii="Arial" w:eastAsia="Times New Roman" w:hAnsi="Arial" w:cs="Arial"/>
          <w:b/>
          <w:lang w:eastAsia="en-IE"/>
        </w:rPr>
      </w:pPr>
      <w:r w:rsidRPr="00703427">
        <w:rPr>
          <w:rFonts w:ascii="Arial" w:eastAsia="Times New Roman" w:hAnsi="Arial" w:cs="Arial"/>
          <w:b/>
          <w:lang w:eastAsia="en-IE"/>
        </w:rPr>
        <w:t>South Dublin County Partnership is an Equal Opportunity Employer.</w:t>
      </w:r>
    </w:p>
    <w:p w:rsidR="00095527" w:rsidRDefault="002C4ECC"/>
    <w:sectPr w:rsidR="00095527" w:rsidSect="001D010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CC" w:rsidRDefault="002C4ECC" w:rsidP="00CF6663">
      <w:pPr>
        <w:spacing w:after="0" w:line="240" w:lineRule="auto"/>
      </w:pPr>
      <w:r>
        <w:separator/>
      </w:r>
    </w:p>
  </w:endnote>
  <w:endnote w:type="continuationSeparator" w:id="0">
    <w:p w:rsidR="002C4ECC" w:rsidRDefault="002C4ECC" w:rsidP="00CF6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63" w:rsidRDefault="00CF6663">
    <w:pPr>
      <w:pStyle w:val="Footer"/>
    </w:pPr>
    <w:r>
      <w:tab/>
    </w:r>
    <w:r>
      <w:tab/>
    </w:r>
    <w:r w:rsidRPr="00CF6663">
      <w:rPr>
        <w:noProof/>
        <w:lang w:val="en-US"/>
      </w:rPr>
      <w:drawing>
        <wp:inline distT="0" distB="0" distL="0" distR="0">
          <wp:extent cx="866775" cy="914400"/>
          <wp:effectExtent l="19050" t="0" r="0" b="0"/>
          <wp:docPr id="1" name="Picture 5" descr="SICAP_hi-res_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AP_hi-res_logo NEW.jpg"/>
                  <pic:cNvPicPr/>
                </pic:nvPicPr>
                <pic:blipFill>
                  <a:blip r:embed="rId1" cstate="print"/>
                  <a:stretch>
                    <a:fillRect/>
                  </a:stretch>
                </pic:blipFill>
                <pic:spPr>
                  <a:xfrm>
                    <a:off x="0" y="0"/>
                    <a:ext cx="867159" cy="91480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CC" w:rsidRDefault="002C4ECC" w:rsidP="00CF6663">
      <w:pPr>
        <w:spacing w:after="0" w:line="240" w:lineRule="auto"/>
      </w:pPr>
      <w:r>
        <w:separator/>
      </w:r>
    </w:p>
  </w:footnote>
  <w:footnote w:type="continuationSeparator" w:id="0">
    <w:p w:rsidR="002C4ECC" w:rsidRDefault="002C4ECC" w:rsidP="00CF66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63" w:rsidRDefault="00CF6663">
    <w:pPr>
      <w:pStyle w:val="Header"/>
    </w:pPr>
    <w:r w:rsidRPr="00CF6663">
      <w:rPr>
        <w:noProof/>
        <w:lang w:val="en-US"/>
      </w:rPr>
      <w:drawing>
        <wp:anchor distT="0" distB="0" distL="114300" distR="114300" simplePos="0" relativeHeight="251659264" behindDoc="0" locked="0" layoutInCell="1" allowOverlap="1">
          <wp:simplePos x="0" y="0"/>
          <wp:positionH relativeFrom="column">
            <wp:posOffset>-266700</wp:posOffset>
          </wp:positionH>
          <wp:positionV relativeFrom="paragraph">
            <wp:posOffset>-373380</wp:posOffset>
          </wp:positionV>
          <wp:extent cx="2286000" cy="847725"/>
          <wp:effectExtent l="19050" t="0" r="0" b="0"/>
          <wp:wrapSquare wrapText="bothSides"/>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srcRect/>
                  <a:stretch>
                    <a:fillRect/>
                  </a:stretch>
                </pic:blipFill>
                <pic:spPr>
                  <a:xfrm>
                    <a:off x="0" y="0"/>
                    <a:ext cx="2286000" cy="84772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10334"/>
    <w:multiLevelType w:val="multilevel"/>
    <w:tmpl w:val="24E8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6663"/>
    <w:rsid w:val="001D010C"/>
    <w:rsid w:val="002C4ECC"/>
    <w:rsid w:val="0061184D"/>
    <w:rsid w:val="006F393E"/>
    <w:rsid w:val="006F6AD8"/>
    <w:rsid w:val="00806F86"/>
    <w:rsid w:val="008D3123"/>
    <w:rsid w:val="009B52C1"/>
    <w:rsid w:val="00CF6663"/>
    <w:rsid w:val="00D02C18"/>
    <w:rsid w:val="00D83BA2"/>
    <w:rsid w:val="00EB2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66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6663"/>
    <w:rPr>
      <w:lang w:val="en-GB"/>
    </w:rPr>
  </w:style>
  <w:style w:type="paragraph" w:styleId="Footer">
    <w:name w:val="footer"/>
    <w:basedOn w:val="Normal"/>
    <w:link w:val="FooterChar"/>
    <w:uiPriority w:val="99"/>
    <w:semiHidden/>
    <w:unhideWhenUsed/>
    <w:rsid w:val="00CF66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6663"/>
    <w:rPr>
      <w:lang w:val="en-GB"/>
    </w:rPr>
  </w:style>
  <w:style w:type="paragraph" w:styleId="BalloonText">
    <w:name w:val="Balloon Text"/>
    <w:basedOn w:val="Normal"/>
    <w:link w:val="BalloonTextChar"/>
    <w:uiPriority w:val="99"/>
    <w:semiHidden/>
    <w:unhideWhenUsed/>
    <w:rsid w:val="00CF6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63"/>
    <w:rPr>
      <w:rFonts w:ascii="Tahoma" w:hAnsi="Tahoma" w:cs="Tahoma"/>
      <w:sz w:val="16"/>
      <w:szCs w:val="16"/>
      <w:lang w:val="en-GB"/>
    </w:rPr>
  </w:style>
  <w:style w:type="paragraph" w:styleId="NormalWeb">
    <w:name w:val="Normal (Web)"/>
    <w:basedOn w:val="Normal"/>
    <w:uiPriority w:val="99"/>
    <w:unhideWhenUsed/>
    <w:rsid w:val="00CF666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tbubnova</dc:creator>
  <cp:lastModifiedBy>tbubnova</cp:lastModifiedBy>
  <cp:revision>4</cp:revision>
  <dcterms:created xsi:type="dcterms:W3CDTF">2020-12-02T11:30:00Z</dcterms:created>
  <dcterms:modified xsi:type="dcterms:W3CDTF">2020-12-02T12:15:00Z</dcterms:modified>
</cp:coreProperties>
</file>