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53" w:rsidRPr="00731C3C" w:rsidRDefault="00842F53" w:rsidP="00842F53">
      <w:pPr>
        <w:shd w:val="clear" w:color="auto" w:fill="FFFFFF"/>
        <w:jc w:val="center"/>
        <w:outlineLvl w:val="1"/>
        <w:rPr>
          <w:rFonts w:asciiTheme="majorHAnsi" w:hAnsiTheme="majorHAnsi"/>
          <w:b/>
          <w:bCs/>
          <w:lang w:eastAsia="en-IE"/>
        </w:rPr>
      </w:pPr>
      <w:r w:rsidRPr="00731C3C">
        <w:rPr>
          <w:rFonts w:asciiTheme="majorHAnsi" w:hAnsiTheme="majorHAnsi"/>
          <w:b/>
          <w:bCs/>
          <w:lang w:eastAsia="en-IE"/>
        </w:rPr>
        <w:t>Job Description</w:t>
      </w:r>
    </w:p>
    <w:p w:rsidR="00842F53" w:rsidRPr="00A5295F" w:rsidRDefault="00842F53" w:rsidP="00842F53">
      <w:pPr>
        <w:shd w:val="clear" w:color="auto" w:fill="FFFFFF"/>
        <w:outlineLvl w:val="1"/>
        <w:rPr>
          <w:rFonts w:asciiTheme="majorHAnsi" w:hAnsiTheme="majorHAnsi"/>
          <w:b/>
          <w:bCs/>
          <w:sz w:val="16"/>
          <w:szCs w:val="16"/>
          <w:lang w:eastAsia="en-IE"/>
        </w:rPr>
      </w:pPr>
    </w:p>
    <w:p w:rsidR="00842F53" w:rsidRPr="00731C3C" w:rsidRDefault="009C3CF0" w:rsidP="00842F53">
      <w:pPr>
        <w:shd w:val="clear" w:color="auto" w:fill="FFFFFF"/>
        <w:outlineLvl w:val="1"/>
        <w:rPr>
          <w:rFonts w:asciiTheme="majorHAnsi" w:hAnsiTheme="majorHAnsi"/>
          <w:b/>
          <w:bCs/>
          <w:lang w:eastAsia="en-IE"/>
        </w:rPr>
      </w:pPr>
      <w:r w:rsidRPr="00731C3C">
        <w:rPr>
          <w:rFonts w:asciiTheme="majorHAnsi" w:hAnsiTheme="majorHAnsi"/>
          <w:b/>
          <w:bCs/>
          <w:lang w:eastAsia="en-IE"/>
        </w:rPr>
        <w:t>Digital Workforce Development Coordinator</w:t>
      </w:r>
    </w:p>
    <w:p w:rsidR="00842F53" w:rsidRPr="00A5295F" w:rsidRDefault="00842F53" w:rsidP="00842F53">
      <w:pPr>
        <w:shd w:val="clear" w:color="auto" w:fill="FFFFFF"/>
        <w:outlineLvl w:val="1"/>
        <w:rPr>
          <w:rFonts w:asciiTheme="majorHAnsi" w:hAnsiTheme="majorHAnsi"/>
          <w:b/>
          <w:bCs/>
          <w:sz w:val="16"/>
          <w:szCs w:val="16"/>
          <w:lang w:eastAsia="en-IE"/>
        </w:rPr>
      </w:pPr>
    </w:p>
    <w:p w:rsidR="00F20C88" w:rsidRPr="00731C3C" w:rsidRDefault="005B6638" w:rsidP="00F62E7C">
      <w:p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 xml:space="preserve">A vacancy has arisen for </w:t>
      </w:r>
      <w:r w:rsidR="00457186" w:rsidRPr="00731C3C">
        <w:rPr>
          <w:rFonts w:asciiTheme="majorHAnsi" w:hAnsiTheme="majorHAnsi"/>
          <w:lang w:eastAsia="en-IE"/>
        </w:rPr>
        <w:t xml:space="preserve">a </w:t>
      </w:r>
      <w:r w:rsidRPr="00731C3C">
        <w:rPr>
          <w:rFonts w:asciiTheme="majorHAnsi" w:hAnsiTheme="majorHAnsi"/>
          <w:lang w:eastAsia="en-IE"/>
        </w:rPr>
        <w:t xml:space="preserve">full-time position as </w:t>
      </w:r>
      <w:r w:rsidR="009C3CF0" w:rsidRPr="00731C3C">
        <w:rPr>
          <w:rFonts w:asciiTheme="majorHAnsi" w:hAnsiTheme="majorHAnsi"/>
          <w:lang w:eastAsia="en-IE"/>
        </w:rPr>
        <w:t>a Digital Workforce Development Coordinator</w:t>
      </w:r>
      <w:r w:rsidR="00842F53" w:rsidRPr="00731C3C">
        <w:rPr>
          <w:rFonts w:asciiTheme="majorHAnsi" w:hAnsiTheme="majorHAnsi"/>
          <w:lang w:eastAsia="en-IE"/>
        </w:rPr>
        <w:t xml:space="preserve"> in South Dublin County Partne</w:t>
      </w:r>
      <w:r w:rsidR="00981E49" w:rsidRPr="00731C3C">
        <w:rPr>
          <w:rFonts w:asciiTheme="majorHAnsi" w:hAnsiTheme="majorHAnsi"/>
          <w:lang w:eastAsia="en-IE"/>
        </w:rPr>
        <w:t>rship</w:t>
      </w:r>
      <w:r w:rsidR="00842F53" w:rsidRPr="00731C3C">
        <w:rPr>
          <w:rFonts w:asciiTheme="majorHAnsi" w:hAnsiTheme="majorHAnsi"/>
          <w:lang w:eastAsia="en-IE"/>
        </w:rPr>
        <w:t>.</w:t>
      </w:r>
      <w:r w:rsidR="00EF7DB2" w:rsidRPr="00731C3C">
        <w:rPr>
          <w:rFonts w:asciiTheme="majorHAnsi" w:hAnsiTheme="majorHAnsi"/>
          <w:lang w:eastAsia="en-IE"/>
        </w:rPr>
        <w:t xml:space="preserve"> </w:t>
      </w:r>
      <w:r w:rsidR="00842F53" w:rsidRPr="00731C3C">
        <w:rPr>
          <w:rFonts w:asciiTheme="majorHAnsi" w:hAnsiTheme="majorHAnsi"/>
          <w:lang w:eastAsia="en-IE"/>
        </w:rPr>
        <w:t>South Dublin County Partnership works with people who are socially excluded or are at risk of becoming so</w:t>
      </w:r>
      <w:r w:rsidR="00FB61AE" w:rsidRPr="00731C3C">
        <w:rPr>
          <w:rFonts w:asciiTheme="majorHAnsi" w:hAnsiTheme="majorHAnsi"/>
          <w:lang w:eastAsia="en-IE"/>
        </w:rPr>
        <w:t xml:space="preserve"> </w:t>
      </w:r>
      <w:r w:rsidR="00842F53" w:rsidRPr="00731C3C">
        <w:rPr>
          <w:rFonts w:asciiTheme="majorHAnsi" w:hAnsiTheme="majorHAnsi"/>
          <w:lang w:eastAsia="en-IE"/>
        </w:rPr>
        <w:t xml:space="preserve">and promotes social cohesion and labour market participation with a focus on the most disadvantaged neighbourhoods. This is achieved through a range of integrated activities in </w:t>
      </w:r>
      <w:r w:rsidR="00517CFE" w:rsidRPr="00731C3C">
        <w:rPr>
          <w:rFonts w:asciiTheme="majorHAnsi" w:hAnsiTheme="majorHAnsi"/>
          <w:lang w:eastAsia="en-IE"/>
        </w:rPr>
        <w:t xml:space="preserve">key areas such as Community Development, </w:t>
      </w:r>
      <w:r w:rsidR="0064247D" w:rsidRPr="00731C3C">
        <w:rPr>
          <w:rFonts w:asciiTheme="majorHAnsi" w:hAnsiTheme="majorHAnsi"/>
          <w:lang w:eastAsia="en-IE"/>
        </w:rPr>
        <w:t xml:space="preserve">Enterprise and Employment, Lifelong Learning, Children &amp; Families and Health </w:t>
      </w:r>
      <w:r w:rsidR="00F62E7C" w:rsidRPr="00731C3C">
        <w:rPr>
          <w:rFonts w:asciiTheme="majorHAnsi" w:hAnsiTheme="majorHAnsi"/>
          <w:lang w:eastAsia="en-IE"/>
        </w:rPr>
        <w:t xml:space="preserve">&amp; Wellbeing. </w:t>
      </w:r>
    </w:p>
    <w:p w:rsidR="00F62E7C" w:rsidRPr="00731C3C" w:rsidRDefault="00F62E7C" w:rsidP="00F62E7C">
      <w:pPr>
        <w:rPr>
          <w:rFonts w:asciiTheme="majorHAnsi" w:hAnsiTheme="majorHAnsi"/>
          <w:lang w:eastAsia="en-IE"/>
        </w:rPr>
      </w:pPr>
    </w:p>
    <w:p w:rsidR="00630189" w:rsidRPr="00731C3C" w:rsidRDefault="002E15B2" w:rsidP="009C3CF0">
      <w:pPr>
        <w:shd w:val="clear" w:color="auto" w:fill="FFFFFF"/>
        <w:outlineLvl w:val="1"/>
        <w:rPr>
          <w:rFonts w:asciiTheme="majorHAnsi" w:hAnsiTheme="majorHAnsi" w:cs="Calibri"/>
        </w:rPr>
      </w:pPr>
      <w:r w:rsidRPr="00731C3C">
        <w:rPr>
          <w:rFonts w:asciiTheme="majorHAnsi" w:hAnsiTheme="majorHAnsi"/>
          <w:b/>
          <w:lang w:eastAsia="en-IE"/>
        </w:rPr>
        <w:t xml:space="preserve">The </w:t>
      </w:r>
      <w:r w:rsidR="009C3CF0" w:rsidRPr="00731C3C">
        <w:rPr>
          <w:rFonts w:asciiTheme="majorHAnsi" w:hAnsiTheme="majorHAnsi"/>
          <w:b/>
          <w:bCs/>
          <w:lang w:eastAsia="en-IE"/>
        </w:rPr>
        <w:t xml:space="preserve">Digital Workforce Development Coordinator </w:t>
      </w:r>
      <w:r w:rsidRPr="00731C3C">
        <w:rPr>
          <w:rFonts w:asciiTheme="majorHAnsi" w:hAnsiTheme="majorHAnsi"/>
          <w:b/>
          <w:lang w:eastAsia="en-IE"/>
        </w:rPr>
        <w:t xml:space="preserve">will </w:t>
      </w:r>
      <w:r w:rsidR="00F639A2" w:rsidRPr="00731C3C">
        <w:rPr>
          <w:rFonts w:asciiTheme="majorHAnsi" w:hAnsiTheme="majorHAnsi"/>
          <w:b/>
          <w:lang w:eastAsia="en-IE"/>
        </w:rPr>
        <w:t xml:space="preserve">be responsible for the </w:t>
      </w:r>
      <w:r w:rsidR="00D42E4C" w:rsidRPr="00731C3C">
        <w:rPr>
          <w:rFonts w:asciiTheme="majorHAnsi" w:hAnsiTheme="majorHAnsi"/>
          <w:b/>
          <w:lang w:eastAsia="en-IE"/>
        </w:rPr>
        <w:t xml:space="preserve">coordination and </w:t>
      </w:r>
      <w:r w:rsidR="00CA3359" w:rsidRPr="00731C3C">
        <w:rPr>
          <w:rFonts w:asciiTheme="majorHAnsi" w:hAnsiTheme="majorHAnsi"/>
          <w:b/>
          <w:lang w:eastAsia="en-IE"/>
        </w:rPr>
        <w:t xml:space="preserve">delivery of </w:t>
      </w:r>
      <w:r w:rsidR="00D42E4C" w:rsidRPr="00731C3C">
        <w:rPr>
          <w:rFonts w:asciiTheme="majorHAnsi" w:hAnsiTheme="majorHAnsi"/>
          <w:b/>
          <w:lang w:eastAsia="en-IE"/>
        </w:rPr>
        <w:t xml:space="preserve">a new </w:t>
      </w:r>
      <w:r w:rsidR="00630189" w:rsidRPr="00731C3C">
        <w:rPr>
          <w:rFonts w:asciiTheme="majorHAnsi" w:hAnsiTheme="majorHAnsi"/>
          <w:b/>
          <w:lang w:eastAsia="en-IE"/>
        </w:rPr>
        <w:t xml:space="preserve">and exciting digital and professional role-based </w:t>
      </w:r>
      <w:r w:rsidR="00D42E4C" w:rsidRPr="00731C3C">
        <w:rPr>
          <w:rFonts w:asciiTheme="majorHAnsi" w:hAnsiTheme="majorHAnsi"/>
          <w:b/>
          <w:lang w:eastAsia="en-IE"/>
        </w:rPr>
        <w:t xml:space="preserve">training programme for individuals in South County Dublin. </w:t>
      </w:r>
    </w:p>
    <w:p w:rsidR="00987571" w:rsidRPr="00731C3C" w:rsidRDefault="00987571" w:rsidP="0079560D">
      <w:pPr>
        <w:spacing w:line="300" w:lineRule="atLeast"/>
        <w:rPr>
          <w:rFonts w:asciiTheme="majorHAnsi" w:eastAsia="Batang" w:hAnsiTheme="majorHAnsi"/>
        </w:rPr>
      </w:pPr>
    </w:p>
    <w:p w:rsidR="003F54EC" w:rsidRPr="00731C3C" w:rsidRDefault="003F54EC" w:rsidP="003F54EC">
      <w:p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 xml:space="preserve">South Dublin County Partnership aims to </w:t>
      </w:r>
      <w:r w:rsidRPr="00731C3C">
        <w:rPr>
          <w:rFonts w:asciiTheme="majorHAnsi" w:hAnsiTheme="majorHAnsi"/>
        </w:rPr>
        <w:t>provide accessible opportunities for disadvantaged people to participate in training for sustainable future employment in the Tech. Sector</w:t>
      </w:r>
    </w:p>
    <w:p w:rsidR="003F54EC" w:rsidRPr="00731C3C" w:rsidRDefault="003F54EC" w:rsidP="003F54EC">
      <w:pPr>
        <w:shd w:val="clear" w:color="auto" w:fill="FFFFFF"/>
        <w:outlineLvl w:val="1"/>
        <w:rPr>
          <w:rFonts w:asciiTheme="majorHAnsi" w:hAnsiTheme="majorHAnsi"/>
          <w:b/>
          <w:lang w:eastAsia="en-IE"/>
        </w:rPr>
      </w:pPr>
    </w:p>
    <w:p w:rsidR="00F639A2" w:rsidRPr="00A5295F" w:rsidRDefault="003F54EC" w:rsidP="00A5295F">
      <w:pPr>
        <w:shd w:val="clear" w:color="auto" w:fill="FFFFFF"/>
        <w:outlineLvl w:val="1"/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  <w:b/>
          <w:lang w:eastAsia="en-IE"/>
        </w:rPr>
        <w:t>Key Responsibilities:</w:t>
      </w:r>
    </w:p>
    <w:p w:rsidR="0004148B" w:rsidRPr="00731C3C" w:rsidRDefault="00DB0C2F" w:rsidP="0004148B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Develop/c</w:t>
      </w:r>
      <w:r w:rsidR="0004148B" w:rsidRPr="00731C3C">
        <w:rPr>
          <w:rFonts w:asciiTheme="majorHAnsi" w:hAnsiTheme="majorHAnsi"/>
        </w:rPr>
        <w:t xml:space="preserve">oordinate a </w:t>
      </w:r>
      <w:r w:rsidR="0004148B" w:rsidRPr="00731C3C">
        <w:rPr>
          <w:rFonts w:asciiTheme="majorHAnsi" w:hAnsiTheme="majorHAnsi" w:cstheme="minorHAnsi"/>
        </w:rPr>
        <w:t>wrap-around</w:t>
      </w:r>
      <w:r w:rsidR="0004148B" w:rsidRPr="00731C3C">
        <w:rPr>
          <w:rFonts w:asciiTheme="majorHAnsi" w:hAnsiTheme="majorHAnsi"/>
        </w:rPr>
        <w:t xml:space="preserve"> digital literacy programme to prepare </w:t>
      </w:r>
      <w:r w:rsidR="009D2B92">
        <w:rPr>
          <w:rFonts w:asciiTheme="majorHAnsi" w:hAnsiTheme="majorHAnsi"/>
        </w:rPr>
        <w:t>learners</w:t>
      </w:r>
      <w:r w:rsidR="0004148B" w:rsidRPr="00731C3C">
        <w:rPr>
          <w:rFonts w:asciiTheme="majorHAnsi" w:hAnsiTheme="majorHAnsi"/>
        </w:rPr>
        <w:t xml:space="preserve"> to progress to various digital career pathways, including the launch of a new digital and professional role-based training programme with our partner </w:t>
      </w:r>
      <w:r w:rsidR="00367E3B" w:rsidRPr="00731C3C">
        <w:rPr>
          <w:rFonts w:asciiTheme="majorHAnsi" w:hAnsiTheme="majorHAnsi"/>
        </w:rPr>
        <w:t>organisation</w:t>
      </w:r>
    </w:p>
    <w:p w:rsidR="00630189" w:rsidRPr="00731C3C" w:rsidRDefault="00FB70CD" w:rsidP="0063018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 w:rsidRPr="00731C3C">
        <w:rPr>
          <w:rFonts w:asciiTheme="majorHAnsi" w:hAnsiTheme="majorHAnsi"/>
        </w:rPr>
        <w:t>A</w:t>
      </w:r>
      <w:r w:rsidR="00630189" w:rsidRPr="00731C3C">
        <w:rPr>
          <w:rFonts w:asciiTheme="majorHAnsi" w:hAnsiTheme="majorHAnsi"/>
        </w:rPr>
        <w:t xml:space="preserve">ssist with developing a customised curriculum, technical assistance and programme evaluation tools </w:t>
      </w:r>
    </w:p>
    <w:p w:rsidR="00FB70CD" w:rsidRPr="00731C3C" w:rsidRDefault="00FB70CD" w:rsidP="00FB70CD">
      <w:pPr>
        <w:numPr>
          <w:ilvl w:val="0"/>
          <w:numId w:val="1"/>
        </w:numPr>
        <w:rPr>
          <w:rFonts w:asciiTheme="majorHAnsi" w:hAnsiTheme="majorHAnsi" w:cs="Calibri"/>
        </w:rPr>
      </w:pPr>
      <w:r w:rsidRPr="00731C3C">
        <w:rPr>
          <w:rFonts w:asciiTheme="majorHAnsi" w:hAnsiTheme="majorHAnsi"/>
          <w:lang w:val="en-US"/>
        </w:rPr>
        <w:t xml:space="preserve">Offer tailored, intensive supports to help learners build confidence throughout the process and become familiar with the online learning platform </w:t>
      </w:r>
    </w:p>
    <w:p w:rsidR="0004148B" w:rsidRPr="00731C3C" w:rsidRDefault="00FB70CD" w:rsidP="00761192">
      <w:pPr>
        <w:pStyle w:val="ListParagraph"/>
        <w:numPr>
          <w:ilvl w:val="0"/>
          <w:numId w:val="1"/>
        </w:numPr>
        <w:textAlignment w:val="baseline"/>
        <w:rPr>
          <w:rFonts w:asciiTheme="majorHAnsi" w:hAnsiTheme="majorHAnsi" w:cs="Calibri"/>
        </w:rPr>
      </w:pPr>
      <w:r w:rsidRPr="00731C3C">
        <w:rPr>
          <w:rFonts w:asciiTheme="majorHAnsi" w:hAnsiTheme="majorHAnsi" w:cs="Calibri"/>
        </w:rPr>
        <w:t>P</w:t>
      </w:r>
      <w:r w:rsidR="0004148B" w:rsidRPr="00731C3C">
        <w:rPr>
          <w:rFonts w:asciiTheme="majorHAnsi" w:hAnsiTheme="majorHAnsi" w:cs="Calibri"/>
        </w:rPr>
        <w:t xml:space="preserve">rovide learners with access to online learning, online assistance and manage a panel of role-based tutors </w:t>
      </w:r>
    </w:p>
    <w:p w:rsidR="00D21545" w:rsidRPr="00731C3C" w:rsidRDefault="00FB70CD" w:rsidP="00D21545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1C3C">
        <w:rPr>
          <w:rFonts w:asciiTheme="majorHAnsi" w:hAnsiTheme="majorHAnsi"/>
          <w:sz w:val="24"/>
          <w:szCs w:val="24"/>
          <w:lang w:val="en-US"/>
        </w:rPr>
        <w:t>G</w:t>
      </w:r>
      <w:r w:rsidR="00D21545" w:rsidRPr="00731C3C">
        <w:rPr>
          <w:rFonts w:asciiTheme="majorHAnsi" w:hAnsiTheme="majorHAnsi"/>
          <w:sz w:val="24"/>
          <w:szCs w:val="24"/>
          <w:lang w:val="en-US"/>
        </w:rPr>
        <w:t xml:space="preserve">uide learners through </w:t>
      </w:r>
      <w:r w:rsidR="00D21545" w:rsidRPr="00731C3C">
        <w:rPr>
          <w:rFonts w:asciiTheme="majorHAnsi" w:hAnsiTheme="majorHAnsi" w:cstheme="minorHAnsi"/>
          <w:sz w:val="24"/>
          <w:szCs w:val="24"/>
        </w:rPr>
        <w:t xml:space="preserve">the fundamentals of using digital technologies </w:t>
      </w:r>
      <w:r w:rsidR="00D21545" w:rsidRPr="00731C3C">
        <w:rPr>
          <w:rFonts w:asciiTheme="majorHAnsi" w:hAnsiTheme="majorHAnsi"/>
          <w:sz w:val="24"/>
          <w:szCs w:val="24"/>
        </w:rPr>
        <w:t>and encourage them to continue their learning journey and gain valuable certifications</w:t>
      </w:r>
    </w:p>
    <w:p w:rsidR="00630189" w:rsidRPr="00731C3C" w:rsidRDefault="007E4E78" w:rsidP="00BC5E6E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 w:rsidRPr="00731C3C">
        <w:rPr>
          <w:rFonts w:asciiTheme="majorHAnsi" w:hAnsiTheme="majorHAnsi"/>
        </w:rPr>
        <w:t>S</w:t>
      </w:r>
      <w:r w:rsidR="00630189" w:rsidRPr="00731C3C">
        <w:rPr>
          <w:rFonts w:asciiTheme="majorHAnsi" w:hAnsiTheme="majorHAnsi"/>
        </w:rPr>
        <w:t xml:space="preserve">erve as </w:t>
      </w:r>
      <w:r w:rsidR="00604589" w:rsidRPr="00731C3C">
        <w:rPr>
          <w:rFonts w:asciiTheme="majorHAnsi" w:hAnsiTheme="majorHAnsi"/>
        </w:rPr>
        <w:t xml:space="preserve">a </w:t>
      </w:r>
      <w:r w:rsidR="00630189" w:rsidRPr="00731C3C">
        <w:rPr>
          <w:rFonts w:asciiTheme="majorHAnsi" w:hAnsiTheme="majorHAnsi"/>
        </w:rPr>
        <w:t xml:space="preserve">point of contact </w:t>
      </w:r>
      <w:r w:rsidR="00DB0C2F">
        <w:rPr>
          <w:rFonts w:asciiTheme="majorHAnsi" w:hAnsiTheme="majorHAnsi"/>
        </w:rPr>
        <w:t>within</w:t>
      </w:r>
      <w:r w:rsidR="00630189" w:rsidRPr="00731C3C">
        <w:rPr>
          <w:rFonts w:asciiTheme="majorHAnsi" w:hAnsiTheme="majorHAnsi"/>
        </w:rPr>
        <w:t xml:space="preserve"> SDCP </w:t>
      </w:r>
      <w:r w:rsidR="00DB0C2F">
        <w:rPr>
          <w:rFonts w:asciiTheme="majorHAnsi" w:hAnsiTheme="majorHAnsi"/>
        </w:rPr>
        <w:t xml:space="preserve">among the various thematic areas </w:t>
      </w:r>
      <w:r w:rsidR="00BC5E6E" w:rsidRPr="00731C3C">
        <w:rPr>
          <w:rFonts w:asciiTheme="majorHAnsi" w:hAnsiTheme="majorHAnsi"/>
        </w:rPr>
        <w:t>while m</w:t>
      </w:r>
      <w:r w:rsidR="00630189" w:rsidRPr="00731C3C">
        <w:rPr>
          <w:rFonts w:asciiTheme="majorHAnsi" w:hAnsiTheme="majorHAnsi"/>
        </w:rPr>
        <w:t>aintain</w:t>
      </w:r>
      <w:r w:rsidR="00BC5E6E" w:rsidRPr="00731C3C">
        <w:rPr>
          <w:rFonts w:asciiTheme="majorHAnsi" w:hAnsiTheme="majorHAnsi"/>
        </w:rPr>
        <w:t>ing</w:t>
      </w:r>
      <w:r w:rsidR="00630189" w:rsidRPr="00731C3C">
        <w:rPr>
          <w:rFonts w:asciiTheme="majorHAnsi" w:hAnsiTheme="majorHAnsi"/>
        </w:rPr>
        <w:t xml:space="preserve"> regular communication with </w:t>
      </w:r>
      <w:r w:rsidR="00BC5E6E" w:rsidRPr="00731C3C">
        <w:rPr>
          <w:rFonts w:asciiTheme="majorHAnsi" w:hAnsiTheme="majorHAnsi"/>
        </w:rPr>
        <w:t>funders</w:t>
      </w:r>
      <w:r w:rsidR="00630189" w:rsidRPr="00731C3C">
        <w:rPr>
          <w:rFonts w:asciiTheme="majorHAnsi" w:hAnsiTheme="majorHAnsi"/>
        </w:rPr>
        <w:t xml:space="preserve"> to provide grant oversight and identify opportunities for collaboration and/or additional support </w:t>
      </w:r>
    </w:p>
    <w:p w:rsidR="00630189" w:rsidRPr="00731C3C" w:rsidRDefault="007E4E78" w:rsidP="0063018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 w:rsidRPr="00731C3C">
        <w:rPr>
          <w:rFonts w:asciiTheme="majorHAnsi" w:hAnsiTheme="majorHAnsi"/>
        </w:rPr>
        <w:t>A</w:t>
      </w:r>
      <w:r w:rsidR="00630189" w:rsidRPr="00731C3C">
        <w:rPr>
          <w:rFonts w:asciiTheme="majorHAnsi" w:hAnsiTheme="majorHAnsi"/>
        </w:rPr>
        <w:t xml:space="preserve">ssist with collecting data and metrics results for reporting and knowledge sharing in the digital skills training space </w:t>
      </w:r>
    </w:p>
    <w:p w:rsidR="00D21545" w:rsidRPr="00731C3C" w:rsidRDefault="007D46DA" w:rsidP="00A20B9D">
      <w:pPr>
        <w:pStyle w:val="xmsonormal"/>
        <w:numPr>
          <w:ilvl w:val="0"/>
          <w:numId w:val="1"/>
        </w:numPr>
        <w:ind w:right="-448"/>
        <w:rPr>
          <w:rFonts w:asciiTheme="majorHAnsi" w:hAnsiTheme="majorHAnsi"/>
          <w:sz w:val="24"/>
          <w:szCs w:val="24"/>
        </w:rPr>
      </w:pPr>
      <w:r w:rsidRPr="00731C3C">
        <w:rPr>
          <w:rFonts w:asciiTheme="majorHAnsi" w:hAnsiTheme="majorHAnsi"/>
          <w:sz w:val="24"/>
          <w:szCs w:val="24"/>
          <w:lang w:val="en-US"/>
        </w:rPr>
        <w:t>U</w:t>
      </w:r>
      <w:r w:rsidR="00D21545" w:rsidRPr="00731C3C">
        <w:rPr>
          <w:rFonts w:asciiTheme="majorHAnsi" w:hAnsiTheme="majorHAnsi"/>
          <w:sz w:val="24"/>
          <w:szCs w:val="24"/>
          <w:lang w:val="en-US"/>
        </w:rPr>
        <w:t xml:space="preserve">se a multi-disciplinary approach and link learners to other programmes within the Partnership (children </w:t>
      </w:r>
      <w:r w:rsidR="00A20B9D" w:rsidRPr="00731C3C">
        <w:rPr>
          <w:rFonts w:asciiTheme="majorHAnsi" w:hAnsiTheme="majorHAnsi"/>
          <w:sz w:val="24"/>
          <w:szCs w:val="24"/>
          <w:lang w:val="en-US"/>
        </w:rPr>
        <w:t>&amp;</w:t>
      </w:r>
      <w:r w:rsidR="00D21545" w:rsidRPr="00731C3C">
        <w:rPr>
          <w:rFonts w:asciiTheme="majorHAnsi" w:hAnsiTheme="majorHAnsi"/>
          <w:sz w:val="24"/>
          <w:szCs w:val="24"/>
          <w:lang w:val="en-US"/>
        </w:rPr>
        <w:t xml:space="preserve"> families, lifelong learning, community</w:t>
      </w:r>
      <w:r w:rsidR="00242DEE">
        <w:rPr>
          <w:rFonts w:asciiTheme="majorHAnsi" w:hAnsiTheme="majorHAnsi"/>
          <w:sz w:val="24"/>
          <w:szCs w:val="24"/>
          <w:lang w:val="en-US"/>
        </w:rPr>
        <w:t xml:space="preserve"> development</w:t>
      </w:r>
      <w:r w:rsidR="00D21545" w:rsidRPr="00731C3C">
        <w:rPr>
          <w:rFonts w:asciiTheme="majorHAnsi" w:hAnsiTheme="majorHAnsi"/>
          <w:sz w:val="24"/>
          <w:szCs w:val="24"/>
          <w:lang w:val="en-US"/>
        </w:rPr>
        <w:t>,</w:t>
      </w:r>
      <w:r w:rsidR="00FB0F43" w:rsidRPr="00731C3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42DEE">
        <w:rPr>
          <w:rFonts w:asciiTheme="majorHAnsi" w:hAnsiTheme="majorHAnsi"/>
          <w:sz w:val="24"/>
          <w:szCs w:val="24"/>
          <w:lang w:val="en-US"/>
        </w:rPr>
        <w:t xml:space="preserve">enterprise &amp; </w:t>
      </w:r>
      <w:r w:rsidR="00D21545" w:rsidRPr="00731C3C">
        <w:rPr>
          <w:rFonts w:asciiTheme="majorHAnsi" w:hAnsiTheme="majorHAnsi"/>
          <w:sz w:val="24"/>
          <w:szCs w:val="24"/>
          <w:lang w:val="en-US"/>
        </w:rPr>
        <w:t>employment</w:t>
      </w:r>
      <w:r w:rsidR="00242DEE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Pr="00731C3C">
        <w:rPr>
          <w:rFonts w:asciiTheme="majorHAnsi" w:hAnsiTheme="majorHAnsi"/>
          <w:sz w:val="24"/>
          <w:szCs w:val="24"/>
          <w:lang w:val="en-US"/>
        </w:rPr>
        <w:t>health &amp;</w:t>
      </w:r>
      <w:r w:rsidR="00172429" w:rsidRPr="00731C3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21545" w:rsidRPr="00731C3C">
        <w:rPr>
          <w:rFonts w:asciiTheme="majorHAnsi" w:hAnsiTheme="majorHAnsi"/>
          <w:sz w:val="24"/>
          <w:szCs w:val="24"/>
          <w:lang w:val="en-US"/>
        </w:rPr>
        <w:t xml:space="preserve">wellbeing) </w:t>
      </w:r>
    </w:p>
    <w:p w:rsidR="00E50FD7" w:rsidRPr="00731C3C" w:rsidRDefault="00E50FD7" w:rsidP="00E50FD7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 w:rsidRPr="00731C3C">
        <w:rPr>
          <w:rFonts w:asciiTheme="majorHAnsi" w:hAnsiTheme="majorHAnsi"/>
        </w:rPr>
        <w:t>A</w:t>
      </w:r>
      <w:r w:rsidR="0079560D" w:rsidRPr="00731C3C">
        <w:rPr>
          <w:rFonts w:asciiTheme="majorHAnsi" w:hAnsiTheme="majorHAnsi"/>
        </w:rPr>
        <w:t xml:space="preserve">ct as the </w:t>
      </w:r>
      <w:r w:rsidR="00BC1DC4" w:rsidRPr="00731C3C">
        <w:rPr>
          <w:rFonts w:asciiTheme="majorHAnsi" w:hAnsiTheme="majorHAnsi"/>
        </w:rPr>
        <w:t>digital</w:t>
      </w:r>
      <w:r w:rsidR="0079560D" w:rsidRPr="00731C3C">
        <w:rPr>
          <w:rFonts w:asciiTheme="majorHAnsi" w:hAnsiTheme="majorHAnsi"/>
        </w:rPr>
        <w:t xml:space="preserve"> specialist within the Partnership and </w:t>
      </w:r>
      <w:r w:rsidR="007518AA" w:rsidRPr="00731C3C">
        <w:rPr>
          <w:lang w:val="en-US"/>
        </w:rPr>
        <w:t>p</w:t>
      </w:r>
      <w:r w:rsidRPr="00731C3C">
        <w:rPr>
          <w:lang w:val="en-US"/>
        </w:rPr>
        <w:t xml:space="preserve">rovide training to staff on </w:t>
      </w:r>
      <w:r w:rsidR="009B52BE" w:rsidRPr="00731C3C">
        <w:rPr>
          <w:lang w:val="en-US"/>
        </w:rPr>
        <w:t>various</w:t>
      </w:r>
      <w:r w:rsidR="00321347" w:rsidRPr="00731C3C">
        <w:rPr>
          <w:lang w:val="en-US"/>
        </w:rPr>
        <w:t xml:space="preserve"> digital platforms and provide technical support</w:t>
      </w:r>
      <w:r w:rsidR="00E77322" w:rsidRPr="00731C3C">
        <w:rPr>
          <w:lang w:val="en-US"/>
        </w:rPr>
        <w:t>/advice as required</w:t>
      </w:r>
    </w:p>
    <w:p w:rsidR="0079560D" w:rsidRPr="00731C3C" w:rsidRDefault="00172429" w:rsidP="0079560D">
      <w:pPr>
        <w:numPr>
          <w:ilvl w:val="0"/>
          <w:numId w:val="1"/>
        </w:numPr>
        <w:rPr>
          <w:rFonts w:asciiTheme="majorHAnsi" w:hAnsiTheme="majorHAnsi"/>
        </w:rPr>
      </w:pPr>
      <w:r w:rsidRPr="00731C3C">
        <w:rPr>
          <w:rFonts w:asciiTheme="majorHAnsi" w:hAnsiTheme="majorHAnsi"/>
        </w:rPr>
        <w:t>R</w:t>
      </w:r>
      <w:r w:rsidR="0079560D" w:rsidRPr="00731C3C">
        <w:rPr>
          <w:rFonts w:asciiTheme="majorHAnsi" w:hAnsiTheme="majorHAnsi"/>
        </w:rPr>
        <w:t>eview progress on an ongoing basis with the Line Manager and adapt plans accordingly</w:t>
      </w:r>
    </w:p>
    <w:p w:rsidR="009D38D0" w:rsidRPr="00731C3C" w:rsidRDefault="00E43FB2" w:rsidP="009D38D0">
      <w:pPr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>A</w:t>
      </w:r>
      <w:r w:rsidR="0079560D" w:rsidRPr="00731C3C">
        <w:rPr>
          <w:rFonts w:asciiTheme="majorHAnsi" w:hAnsiTheme="majorHAnsi"/>
          <w:lang w:eastAsia="en-IE"/>
        </w:rPr>
        <w:t>ctively participate in team and staff meetings and service reviews/ evaluations and to contribute to the development of policy and practice with your area of work and within SDCP as a whole</w:t>
      </w:r>
    </w:p>
    <w:p w:rsidR="00172429" w:rsidRDefault="00172429" w:rsidP="0017242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 w:rsidRPr="00731C3C">
        <w:rPr>
          <w:rFonts w:asciiTheme="majorHAnsi" w:hAnsiTheme="majorHAnsi"/>
        </w:rPr>
        <w:t xml:space="preserve">Assist with other SDCP projects and initiatives as requested </w:t>
      </w:r>
    </w:p>
    <w:p w:rsidR="00A5295F" w:rsidRPr="00731C3C" w:rsidRDefault="00A5295F" w:rsidP="0017242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CRM Development &amp; Management </w:t>
      </w:r>
    </w:p>
    <w:p w:rsidR="009D38D0" w:rsidRPr="00731C3C" w:rsidRDefault="009D38D0" w:rsidP="00A5295F">
      <w:pPr>
        <w:rPr>
          <w:rFonts w:asciiTheme="majorHAnsi" w:hAnsiTheme="majorHAnsi"/>
          <w:lang w:eastAsia="en-IE"/>
        </w:rPr>
      </w:pPr>
    </w:p>
    <w:p w:rsidR="009D38D0" w:rsidRPr="00731C3C" w:rsidRDefault="009D38D0" w:rsidP="009D38D0">
      <w:pPr>
        <w:ind w:left="360"/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b/>
          <w:bCs/>
          <w:lang w:eastAsia="en-IE"/>
        </w:rPr>
        <w:t xml:space="preserve">Ideal </w:t>
      </w:r>
      <w:r w:rsidR="006B5442" w:rsidRPr="00731C3C">
        <w:rPr>
          <w:rFonts w:asciiTheme="majorHAnsi" w:hAnsiTheme="majorHAnsi"/>
          <w:b/>
          <w:bCs/>
          <w:lang w:eastAsia="en-IE"/>
        </w:rPr>
        <w:t>C</w:t>
      </w:r>
      <w:r w:rsidRPr="00731C3C">
        <w:rPr>
          <w:rFonts w:asciiTheme="majorHAnsi" w:hAnsiTheme="majorHAnsi"/>
          <w:b/>
          <w:bCs/>
          <w:lang w:eastAsia="en-IE"/>
        </w:rPr>
        <w:t xml:space="preserve">andidates </w:t>
      </w:r>
      <w:r w:rsidR="006B5442" w:rsidRPr="00731C3C">
        <w:rPr>
          <w:rFonts w:asciiTheme="majorHAnsi" w:hAnsiTheme="majorHAnsi"/>
          <w:b/>
          <w:bCs/>
          <w:lang w:eastAsia="en-IE"/>
        </w:rPr>
        <w:t>w</w:t>
      </w:r>
      <w:r w:rsidRPr="00731C3C">
        <w:rPr>
          <w:rFonts w:asciiTheme="majorHAnsi" w:hAnsiTheme="majorHAnsi"/>
          <w:b/>
          <w:bCs/>
          <w:lang w:eastAsia="en-IE"/>
        </w:rPr>
        <w:t>ill</w:t>
      </w:r>
      <w:r w:rsidRPr="00731C3C">
        <w:rPr>
          <w:rFonts w:asciiTheme="majorHAnsi" w:hAnsiTheme="majorHAnsi"/>
          <w:lang w:eastAsia="en-IE"/>
        </w:rPr>
        <w:t>:</w:t>
      </w:r>
    </w:p>
    <w:p w:rsidR="009D38D0" w:rsidRPr="00731C3C" w:rsidRDefault="009D38D0" w:rsidP="009D38D0">
      <w:pPr>
        <w:ind w:left="360"/>
        <w:rPr>
          <w:rFonts w:asciiTheme="majorHAnsi" w:hAnsiTheme="majorHAnsi"/>
          <w:lang w:eastAsia="en-IE"/>
        </w:rPr>
      </w:pPr>
    </w:p>
    <w:p w:rsidR="00225F93" w:rsidRPr="00731C3C" w:rsidRDefault="00225F93" w:rsidP="00225F93">
      <w:pPr>
        <w:numPr>
          <w:ilvl w:val="0"/>
          <w:numId w:val="1"/>
        </w:numPr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</w:rPr>
        <w:t>have a</w:t>
      </w:r>
      <w:r w:rsidR="00ED3A64" w:rsidRPr="00731C3C">
        <w:rPr>
          <w:rFonts w:asciiTheme="majorHAnsi" w:hAnsiTheme="majorHAnsi"/>
        </w:rPr>
        <w:t xml:space="preserve"> </w:t>
      </w:r>
      <w:r w:rsidR="00367E3B">
        <w:rPr>
          <w:rFonts w:asciiTheme="majorHAnsi" w:hAnsiTheme="majorHAnsi"/>
        </w:rPr>
        <w:t>t</w:t>
      </w:r>
      <w:r w:rsidR="005B4221" w:rsidRPr="00731C3C">
        <w:rPr>
          <w:rFonts w:asciiTheme="majorHAnsi" w:hAnsiTheme="majorHAnsi"/>
        </w:rPr>
        <w:t>hird level</w:t>
      </w:r>
      <w:r w:rsidRPr="00731C3C">
        <w:rPr>
          <w:rFonts w:asciiTheme="majorHAnsi" w:hAnsiTheme="majorHAnsi"/>
        </w:rPr>
        <w:t xml:space="preserve"> qualification in an IT/digital field or related and a demonstrated interest in workforce development</w:t>
      </w:r>
    </w:p>
    <w:p w:rsidR="00225F93" w:rsidRPr="00731C3C" w:rsidRDefault="00225F93" w:rsidP="00225F93">
      <w:pPr>
        <w:numPr>
          <w:ilvl w:val="0"/>
          <w:numId w:val="1"/>
        </w:numPr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</w:rPr>
        <w:t>have experience working in non-profit programme management and/or workforce development, preferably digital skills building</w:t>
      </w:r>
    </w:p>
    <w:p w:rsidR="00225F93" w:rsidRPr="00731C3C" w:rsidRDefault="00225F93" w:rsidP="00225F93">
      <w:pPr>
        <w:pStyle w:val="ListParagraph"/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>have knowledge of digital roles such as careers in infrastructure, productivity, coding, design and cloud computing</w:t>
      </w:r>
    </w:p>
    <w:p w:rsidR="00225F93" w:rsidRPr="00731C3C" w:rsidRDefault="00225F93" w:rsidP="00225F93">
      <w:pPr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>have an in-depth understanding of obstacles facing individuals within an area of social exclusion</w:t>
      </w:r>
    </w:p>
    <w:p w:rsidR="00225F93" w:rsidRPr="00731C3C" w:rsidRDefault="00225F93" w:rsidP="00225F93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1C3C">
        <w:rPr>
          <w:rFonts w:asciiTheme="majorHAnsi" w:hAnsiTheme="majorHAnsi"/>
          <w:sz w:val="24"/>
          <w:szCs w:val="24"/>
          <w:lang w:val="en-US"/>
        </w:rPr>
        <w:t xml:space="preserve">be familiar with learner centered/adult education methodologies </w:t>
      </w:r>
    </w:p>
    <w:p w:rsidR="0079560D" w:rsidRPr="00731C3C" w:rsidRDefault="0079560D" w:rsidP="0079560D">
      <w:pPr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 xml:space="preserve">have </w:t>
      </w:r>
      <w:r w:rsidR="00ED3A64" w:rsidRPr="00731C3C">
        <w:rPr>
          <w:rFonts w:asciiTheme="majorHAnsi" w:hAnsiTheme="majorHAnsi"/>
          <w:lang w:eastAsia="en-IE"/>
        </w:rPr>
        <w:t xml:space="preserve">an </w:t>
      </w:r>
      <w:r w:rsidRPr="00731C3C">
        <w:rPr>
          <w:rFonts w:asciiTheme="majorHAnsi" w:hAnsiTheme="majorHAnsi"/>
          <w:lang w:eastAsia="en-IE"/>
        </w:rPr>
        <w:t>understanding of financial systems/procedures</w:t>
      </w:r>
    </w:p>
    <w:p w:rsidR="0079560D" w:rsidRPr="00731C3C" w:rsidRDefault="0079560D" w:rsidP="0079560D">
      <w:pPr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>have excellent report writing skills</w:t>
      </w:r>
    </w:p>
    <w:p w:rsidR="00630189" w:rsidRPr="00731C3C" w:rsidRDefault="00630189" w:rsidP="0063018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</w:rPr>
        <w:t xml:space="preserve">be efficient, results-oriented with high energy and exhibit an exceptional ability to work with others  </w:t>
      </w:r>
    </w:p>
    <w:p w:rsidR="00630189" w:rsidRPr="00731C3C" w:rsidRDefault="00964FAD" w:rsidP="0063018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</w:rPr>
        <w:t>be a s</w:t>
      </w:r>
      <w:r w:rsidR="00630189" w:rsidRPr="00731C3C">
        <w:rPr>
          <w:rFonts w:asciiTheme="majorHAnsi" w:hAnsiTheme="majorHAnsi"/>
        </w:rPr>
        <w:t>elf-starter with ability to prioriti</w:t>
      </w:r>
      <w:r w:rsidRPr="00731C3C">
        <w:rPr>
          <w:rFonts w:asciiTheme="majorHAnsi" w:hAnsiTheme="majorHAnsi"/>
        </w:rPr>
        <w:t>s</w:t>
      </w:r>
      <w:r w:rsidR="00630189" w:rsidRPr="00731C3C">
        <w:rPr>
          <w:rFonts w:asciiTheme="majorHAnsi" w:hAnsiTheme="majorHAnsi"/>
        </w:rPr>
        <w:t xml:space="preserve">e work, meet deadlines, and adapt to evolving situations </w:t>
      </w:r>
    </w:p>
    <w:p w:rsidR="00630189" w:rsidRPr="00731C3C" w:rsidRDefault="00964FAD" w:rsidP="00630189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</w:rPr>
        <w:t xml:space="preserve">have </w:t>
      </w:r>
      <w:r w:rsidR="00C65EC7" w:rsidRPr="00731C3C">
        <w:rPr>
          <w:rFonts w:asciiTheme="majorHAnsi" w:hAnsiTheme="majorHAnsi"/>
        </w:rPr>
        <w:t>e</w:t>
      </w:r>
      <w:r w:rsidR="00630189" w:rsidRPr="00731C3C">
        <w:rPr>
          <w:rFonts w:asciiTheme="majorHAnsi" w:hAnsiTheme="majorHAnsi"/>
        </w:rPr>
        <w:t xml:space="preserve">xcellent, well-developed verbal and writing skills </w:t>
      </w:r>
    </w:p>
    <w:p w:rsidR="00630189" w:rsidRPr="00731C3C" w:rsidRDefault="00C65EC7" w:rsidP="0079560D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asciiTheme="majorHAnsi" w:hAnsiTheme="majorHAnsi"/>
          <w:b/>
          <w:lang w:eastAsia="en-IE"/>
        </w:rPr>
      </w:pPr>
      <w:r w:rsidRPr="00731C3C">
        <w:rPr>
          <w:rFonts w:asciiTheme="majorHAnsi" w:hAnsiTheme="majorHAnsi"/>
        </w:rPr>
        <w:t>have a s</w:t>
      </w:r>
      <w:r w:rsidR="00630189" w:rsidRPr="00731C3C">
        <w:rPr>
          <w:rFonts w:asciiTheme="majorHAnsi" w:hAnsiTheme="majorHAnsi"/>
        </w:rPr>
        <w:t xml:space="preserve">trong commitment to SDCP’s mission and core values </w:t>
      </w:r>
    </w:p>
    <w:p w:rsidR="005B4221" w:rsidRPr="00731C3C" w:rsidRDefault="005B4221" w:rsidP="00E14E5C">
      <w:pPr>
        <w:spacing w:line="300" w:lineRule="atLeast"/>
        <w:rPr>
          <w:rFonts w:asciiTheme="majorHAnsi" w:hAnsiTheme="majorHAnsi"/>
        </w:rPr>
      </w:pPr>
    </w:p>
    <w:p w:rsidR="00E14E5C" w:rsidRPr="00731C3C" w:rsidRDefault="00E14E5C" w:rsidP="00E14E5C">
      <w:pPr>
        <w:spacing w:line="300" w:lineRule="atLeast"/>
        <w:rPr>
          <w:rFonts w:asciiTheme="majorHAnsi" w:eastAsia="Batang" w:hAnsiTheme="majorHAnsi"/>
          <w:b/>
        </w:rPr>
      </w:pPr>
      <w:r w:rsidRPr="00731C3C">
        <w:rPr>
          <w:rFonts w:asciiTheme="majorHAnsi" w:eastAsia="Batang" w:hAnsiTheme="majorHAnsi"/>
          <w:b/>
        </w:rPr>
        <w:t>Other</w:t>
      </w:r>
    </w:p>
    <w:p w:rsidR="00E14E5C" w:rsidRPr="00731C3C" w:rsidRDefault="00E14E5C" w:rsidP="00E14E5C">
      <w:pPr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>Car Owner with full clean driver’s license</w:t>
      </w:r>
    </w:p>
    <w:p w:rsidR="00E14E5C" w:rsidRPr="00731C3C" w:rsidRDefault="00E14E5C" w:rsidP="00E14E5C">
      <w:pPr>
        <w:numPr>
          <w:ilvl w:val="0"/>
          <w:numId w:val="1"/>
        </w:numPr>
        <w:rPr>
          <w:rFonts w:asciiTheme="majorHAnsi" w:hAnsiTheme="majorHAnsi"/>
          <w:lang w:eastAsia="en-IE"/>
        </w:rPr>
      </w:pPr>
      <w:r w:rsidRPr="00731C3C">
        <w:rPr>
          <w:rFonts w:asciiTheme="majorHAnsi" w:hAnsiTheme="majorHAnsi"/>
          <w:lang w:eastAsia="en-IE"/>
        </w:rPr>
        <w:t>Garda Vetting will apply to this role</w:t>
      </w:r>
    </w:p>
    <w:p w:rsidR="009C6C1A" w:rsidRPr="00731C3C" w:rsidRDefault="009C6C1A" w:rsidP="009C6C1A">
      <w:pPr>
        <w:rPr>
          <w:rFonts w:asciiTheme="majorHAnsi" w:hAnsiTheme="majorHAnsi"/>
          <w:lang w:eastAsia="en-IE"/>
        </w:rPr>
      </w:pPr>
    </w:p>
    <w:p w:rsidR="00E14E5C" w:rsidRPr="00DB0C2F" w:rsidRDefault="009C6C1A" w:rsidP="00DB0C2F">
      <w:pPr>
        <w:spacing w:after="200" w:line="360" w:lineRule="auto"/>
        <w:contextualSpacing/>
        <w:jc w:val="both"/>
        <w:rPr>
          <w:rFonts w:asciiTheme="majorHAnsi" w:eastAsiaTheme="minorHAnsi" w:hAnsiTheme="majorHAnsi" w:cs="Arial"/>
          <w:lang w:val="en-US"/>
        </w:rPr>
      </w:pPr>
      <w:r w:rsidRPr="00987571">
        <w:rPr>
          <w:rFonts w:asciiTheme="majorHAnsi" w:eastAsiaTheme="minorHAnsi" w:hAnsiTheme="majorHAnsi" w:cs="Arial"/>
          <w:b/>
          <w:lang w:val="en-US"/>
        </w:rPr>
        <w:t>Reporting to:</w:t>
      </w:r>
      <w:r w:rsidRPr="00987571">
        <w:rPr>
          <w:rFonts w:asciiTheme="majorHAnsi" w:eastAsiaTheme="minorHAnsi" w:hAnsiTheme="majorHAnsi" w:cs="Arial"/>
          <w:lang w:val="en-US"/>
        </w:rPr>
        <w:t xml:space="preserve"> </w:t>
      </w:r>
      <w:r w:rsidR="00157549" w:rsidRPr="00731C3C">
        <w:rPr>
          <w:rFonts w:asciiTheme="majorHAnsi" w:eastAsiaTheme="minorHAnsi" w:hAnsiTheme="majorHAnsi" w:cs="Arial"/>
          <w:lang w:val="en-US"/>
        </w:rPr>
        <w:t xml:space="preserve"> </w:t>
      </w:r>
      <w:r w:rsidRPr="00731C3C">
        <w:rPr>
          <w:rFonts w:asciiTheme="majorHAnsi" w:eastAsiaTheme="minorHAnsi" w:hAnsiTheme="majorHAnsi" w:cs="Arial"/>
          <w:lang w:val="en-US"/>
        </w:rPr>
        <w:t>Children &amp; Families</w:t>
      </w:r>
      <w:r w:rsidRPr="00987571">
        <w:rPr>
          <w:rFonts w:asciiTheme="majorHAnsi" w:eastAsiaTheme="minorHAnsi" w:hAnsiTheme="majorHAnsi" w:cs="Arial"/>
          <w:lang w:val="en-US"/>
        </w:rPr>
        <w:t xml:space="preserve"> </w:t>
      </w:r>
      <w:r w:rsidR="00157549" w:rsidRPr="00987571">
        <w:rPr>
          <w:rFonts w:asciiTheme="majorHAnsi" w:eastAsiaTheme="minorHAnsi" w:hAnsiTheme="majorHAnsi" w:cs="Arial"/>
          <w:lang w:val="en-US"/>
        </w:rPr>
        <w:t>Senior Manage</w:t>
      </w:r>
      <w:r w:rsidR="005B22E4" w:rsidRPr="00731C3C">
        <w:rPr>
          <w:rFonts w:asciiTheme="majorHAnsi" w:eastAsiaTheme="minorHAnsi" w:hAnsiTheme="majorHAnsi" w:cs="Arial"/>
          <w:lang w:val="en-US"/>
        </w:rPr>
        <w:t>r</w:t>
      </w:r>
    </w:p>
    <w:tbl>
      <w:tblPr>
        <w:tblW w:w="9214" w:type="dxa"/>
        <w:tblInd w:w="108" w:type="dxa"/>
        <w:tblLook w:val="04A0"/>
      </w:tblPr>
      <w:tblGrid>
        <w:gridCol w:w="2410"/>
        <w:gridCol w:w="6804"/>
      </w:tblGrid>
      <w:tr w:rsidR="00731C3C" w:rsidRPr="00731C3C" w:rsidTr="009C3CF0">
        <w:trPr>
          <w:trHeight w:val="635"/>
        </w:trPr>
        <w:tc>
          <w:tcPr>
            <w:tcW w:w="2410" w:type="dxa"/>
            <w:shd w:val="clear" w:color="auto" w:fill="auto"/>
            <w:vAlign w:val="center"/>
          </w:tcPr>
          <w:p w:rsidR="00E14E5C" w:rsidRPr="00731C3C" w:rsidRDefault="00E14E5C" w:rsidP="00E14E5C">
            <w:pPr>
              <w:rPr>
                <w:rFonts w:asciiTheme="majorHAnsi" w:eastAsia="Calibri" w:hAnsiTheme="majorHAnsi" w:cs="Calibri"/>
              </w:rPr>
            </w:pPr>
            <w:r w:rsidRPr="00731C3C">
              <w:rPr>
                <w:rFonts w:asciiTheme="majorHAnsi" w:eastAsia="Calibri" w:hAnsiTheme="majorHAnsi" w:cs="Calibri"/>
                <w:b/>
                <w:bCs/>
              </w:rPr>
              <w:t>Contract: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E5C" w:rsidRPr="00731C3C" w:rsidRDefault="00E14E5C" w:rsidP="00E14E5C">
            <w:pPr>
              <w:rPr>
                <w:rFonts w:asciiTheme="majorHAnsi" w:eastAsia="Calibri" w:hAnsiTheme="majorHAnsi" w:cs="Calibri"/>
              </w:rPr>
            </w:pPr>
            <w:r w:rsidRPr="00731C3C">
              <w:rPr>
                <w:rFonts w:asciiTheme="majorHAnsi" w:eastAsia="Calibri" w:hAnsiTheme="majorHAnsi" w:cs="Calibri"/>
                <w:b/>
              </w:rPr>
              <w:t>1 Year Fixed Term Contract (with probation of 6 months)</w:t>
            </w:r>
          </w:p>
        </w:tc>
      </w:tr>
      <w:tr w:rsidR="00731C3C" w:rsidRPr="00731C3C" w:rsidTr="009C3CF0">
        <w:trPr>
          <w:trHeight w:val="683"/>
        </w:trPr>
        <w:tc>
          <w:tcPr>
            <w:tcW w:w="2410" w:type="dxa"/>
            <w:shd w:val="clear" w:color="auto" w:fill="auto"/>
            <w:vAlign w:val="center"/>
          </w:tcPr>
          <w:p w:rsidR="00E14E5C" w:rsidRPr="00731C3C" w:rsidRDefault="00E14E5C" w:rsidP="00E14E5C">
            <w:pPr>
              <w:rPr>
                <w:rFonts w:asciiTheme="majorHAnsi" w:eastAsia="Calibri" w:hAnsiTheme="majorHAnsi" w:cs="Calibri"/>
                <w:bCs/>
              </w:rPr>
            </w:pPr>
            <w:r w:rsidRPr="00731C3C">
              <w:rPr>
                <w:rFonts w:asciiTheme="majorHAnsi" w:eastAsia="Calibri" w:hAnsiTheme="majorHAnsi" w:cs="Calibri"/>
                <w:b/>
              </w:rPr>
              <w:t xml:space="preserve">Salary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E5C" w:rsidRPr="00731C3C" w:rsidRDefault="00E14E5C" w:rsidP="00E14E5C">
            <w:pPr>
              <w:rPr>
                <w:rFonts w:asciiTheme="majorHAnsi" w:hAnsiTheme="majorHAnsi" w:cs="Calibri"/>
              </w:rPr>
            </w:pPr>
          </w:p>
          <w:p w:rsidR="00E14E5C" w:rsidRPr="00731C3C" w:rsidRDefault="00E14E5C" w:rsidP="00E14E5C">
            <w:pPr>
              <w:rPr>
                <w:rFonts w:asciiTheme="majorHAnsi" w:hAnsiTheme="majorHAnsi" w:cs="Calibri"/>
              </w:rPr>
            </w:pPr>
            <w:r w:rsidRPr="00731C3C">
              <w:rPr>
                <w:rFonts w:asciiTheme="majorHAnsi" w:hAnsiTheme="majorHAnsi" w:cs="Calibri"/>
              </w:rPr>
              <w:t xml:space="preserve">Salary will be commensurate with experience </w:t>
            </w:r>
          </w:p>
          <w:p w:rsidR="00E14E5C" w:rsidRPr="00731C3C" w:rsidRDefault="00E14E5C" w:rsidP="00E14E5C">
            <w:pPr>
              <w:rPr>
                <w:rFonts w:asciiTheme="majorHAnsi" w:eastAsia="Calibri" w:hAnsiTheme="majorHAnsi" w:cs="Calibri"/>
              </w:rPr>
            </w:pPr>
          </w:p>
        </w:tc>
      </w:tr>
      <w:tr w:rsidR="00E14E5C" w:rsidRPr="00731C3C" w:rsidTr="009C3CF0">
        <w:trPr>
          <w:trHeight w:val="833"/>
        </w:trPr>
        <w:tc>
          <w:tcPr>
            <w:tcW w:w="2410" w:type="dxa"/>
            <w:shd w:val="clear" w:color="auto" w:fill="auto"/>
            <w:vAlign w:val="center"/>
          </w:tcPr>
          <w:p w:rsidR="00E14E5C" w:rsidRPr="00731C3C" w:rsidRDefault="00E14E5C" w:rsidP="00E14E5C">
            <w:pPr>
              <w:rPr>
                <w:rFonts w:asciiTheme="majorHAnsi" w:eastAsia="Calibri" w:hAnsiTheme="majorHAnsi" w:cs="Calibri"/>
              </w:rPr>
            </w:pPr>
            <w:r w:rsidRPr="00731C3C">
              <w:rPr>
                <w:rFonts w:asciiTheme="majorHAnsi" w:eastAsia="Calibri" w:hAnsiTheme="majorHAnsi" w:cs="Calibri"/>
                <w:b/>
              </w:rPr>
              <w:t>Hours of work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E5C" w:rsidRPr="00731C3C" w:rsidRDefault="00E14E5C" w:rsidP="00E14E5C">
            <w:pPr>
              <w:rPr>
                <w:rFonts w:asciiTheme="majorHAnsi" w:eastAsia="Calibri" w:hAnsiTheme="majorHAnsi" w:cs="Calibri"/>
                <w:b/>
              </w:rPr>
            </w:pPr>
            <w:r w:rsidRPr="00731C3C">
              <w:rPr>
                <w:rFonts w:asciiTheme="majorHAnsi" w:eastAsia="Calibri" w:hAnsiTheme="majorHAnsi" w:cs="Calibri"/>
                <w:b/>
              </w:rPr>
              <w:t>35 hours per week</w:t>
            </w:r>
          </w:p>
        </w:tc>
      </w:tr>
    </w:tbl>
    <w:p w:rsidR="00E14E5C" w:rsidRPr="00731C3C" w:rsidRDefault="00E14E5C" w:rsidP="00E14E5C">
      <w:pPr>
        <w:spacing w:line="276" w:lineRule="auto"/>
        <w:rPr>
          <w:rFonts w:asciiTheme="majorHAnsi" w:hAnsiTheme="majorHAnsi" w:cs="Arial"/>
          <w:b/>
          <w:u w:val="single"/>
        </w:rPr>
      </w:pPr>
    </w:p>
    <w:p w:rsidR="00E14E5C" w:rsidRPr="00731C3C" w:rsidRDefault="00E14E5C" w:rsidP="00E14E5C">
      <w:pPr>
        <w:spacing w:line="276" w:lineRule="auto"/>
        <w:rPr>
          <w:rFonts w:asciiTheme="majorHAnsi" w:hAnsiTheme="majorHAnsi" w:cs="Arial"/>
          <w:b/>
          <w:u w:val="single"/>
        </w:rPr>
      </w:pPr>
      <w:r w:rsidRPr="00731C3C">
        <w:rPr>
          <w:rFonts w:asciiTheme="majorHAnsi" w:hAnsiTheme="majorHAnsi" w:cs="Arial"/>
          <w:b/>
          <w:u w:val="single"/>
        </w:rPr>
        <w:t xml:space="preserve">APPLICATION PROCESS </w:t>
      </w:r>
    </w:p>
    <w:p w:rsidR="00E14E5C" w:rsidRPr="00731C3C" w:rsidRDefault="00E14E5C" w:rsidP="00E14E5C">
      <w:pPr>
        <w:rPr>
          <w:rFonts w:asciiTheme="majorHAnsi" w:eastAsia="Batang" w:hAnsiTheme="majorHAnsi" w:cs="Arial"/>
          <w:b/>
        </w:rPr>
      </w:pPr>
      <w:r w:rsidRPr="00731C3C">
        <w:rPr>
          <w:rFonts w:asciiTheme="majorHAnsi" w:eastAsia="Batang" w:hAnsiTheme="majorHAnsi" w:cs="Arial"/>
          <w:b/>
        </w:rPr>
        <w:t xml:space="preserve">Applications by post only </w:t>
      </w:r>
    </w:p>
    <w:p w:rsidR="00774C0A" w:rsidRPr="00731C3C" w:rsidRDefault="00774C0A" w:rsidP="00B574FF">
      <w:pPr>
        <w:shd w:val="clear" w:color="auto" w:fill="FFFFFF"/>
        <w:outlineLvl w:val="1"/>
        <w:rPr>
          <w:rFonts w:asciiTheme="majorHAnsi" w:hAnsiTheme="majorHAnsi"/>
          <w:b/>
          <w:bCs/>
          <w:lang w:eastAsia="en-IE"/>
        </w:rPr>
      </w:pPr>
      <w:r w:rsidRPr="00774C0A">
        <w:rPr>
          <w:rFonts w:asciiTheme="majorHAnsi" w:eastAsia="Batang" w:hAnsiTheme="majorHAnsi" w:cs="Arial"/>
          <w:bCs/>
        </w:rPr>
        <w:t>Envelope must be clearly marked</w:t>
      </w:r>
      <w:r w:rsidRPr="00774C0A">
        <w:rPr>
          <w:rFonts w:asciiTheme="majorHAnsi" w:eastAsia="Batang" w:hAnsiTheme="majorHAnsi" w:cs="Arial"/>
          <w:b/>
        </w:rPr>
        <w:t xml:space="preserve"> “</w:t>
      </w:r>
      <w:r w:rsidR="00B574FF" w:rsidRPr="00731C3C">
        <w:rPr>
          <w:rFonts w:asciiTheme="majorHAnsi" w:hAnsiTheme="majorHAnsi"/>
          <w:b/>
          <w:bCs/>
          <w:lang w:eastAsia="en-IE"/>
        </w:rPr>
        <w:t>Digital Workforce Development Coordinator</w:t>
      </w:r>
      <w:r w:rsidRPr="00774C0A">
        <w:rPr>
          <w:rFonts w:asciiTheme="majorHAnsi" w:eastAsia="Batang" w:hAnsiTheme="majorHAnsi" w:cs="Arial"/>
          <w:b/>
        </w:rPr>
        <w:t>” Post</w:t>
      </w:r>
    </w:p>
    <w:p w:rsidR="00E14E5C" w:rsidRPr="00731C3C" w:rsidRDefault="00E14E5C" w:rsidP="00B574FF">
      <w:pPr>
        <w:rPr>
          <w:rFonts w:asciiTheme="majorHAnsi" w:hAnsiTheme="majorHAnsi" w:cs="Arial"/>
          <w:b/>
          <w:u w:val="single"/>
        </w:rPr>
      </w:pPr>
      <w:r w:rsidRPr="00731C3C">
        <w:rPr>
          <w:rFonts w:asciiTheme="majorHAnsi" w:eastAsia="Batang" w:hAnsiTheme="majorHAnsi" w:cs="Arial"/>
          <w:bCs/>
        </w:rPr>
        <w:t>Suitable</w:t>
      </w:r>
      <w:r w:rsidRPr="00731C3C">
        <w:rPr>
          <w:rFonts w:asciiTheme="majorHAnsi" w:eastAsia="Batang" w:hAnsiTheme="majorHAnsi" w:cs="Arial"/>
        </w:rPr>
        <w:t xml:space="preserve"> applicants must send a Cover letter (no more than one A4 sheet) and an up to date CV (no more than 2 pages), paying particular attention to the criteria in the job description, your suitability and why you are appropriate for the post in question. </w:t>
      </w:r>
      <w:r w:rsidRPr="00731C3C">
        <w:rPr>
          <w:rFonts w:asciiTheme="majorHAnsi" w:eastAsia="Batang" w:hAnsiTheme="majorHAnsi" w:cs="Arial"/>
          <w:bCs/>
          <w:u w:val="single"/>
        </w:rPr>
        <w:t xml:space="preserve">This should </w:t>
      </w:r>
      <w:r w:rsidRPr="00731C3C">
        <w:rPr>
          <w:rFonts w:asciiTheme="majorHAnsi" w:hAnsiTheme="majorHAnsi" w:cs="Arial"/>
          <w:bCs/>
          <w:u w:val="single"/>
        </w:rPr>
        <w:t>be addressed to:</w:t>
      </w:r>
      <w:r w:rsidRPr="00731C3C">
        <w:rPr>
          <w:rFonts w:asciiTheme="majorHAnsi" w:hAnsiTheme="majorHAnsi" w:cs="Arial"/>
          <w:b/>
          <w:u w:val="single"/>
        </w:rPr>
        <w:t xml:space="preserve"> </w:t>
      </w:r>
      <w:r w:rsidR="00A5295F">
        <w:rPr>
          <w:rFonts w:asciiTheme="majorHAnsi" w:hAnsiTheme="majorHAnsi" w:cs="Arial"/>
          <w:b/>
          <w:u w:val="single"/>
        </w:rPr>
        <w:t>Administration &amp; Operation</w:t>
      </w:r>
      <w:r w:rsidRPr="00731C3C">
        <w:rPr>
          <w:rFonts w:asciiTheme="majorHAnsi" w:hAnsiTheme="majorHAnsi" w:cs="Arial"/>
          <w:b/>
          <w:u w:val="single"/>
        </w:rPr>
        <w:t xml:space="preserve"> Department, South Dublin County Partnership, Unit D1, Nangor Road Business Park, Nangor Road, Dublin 12. </w:t>
      </w:r>
    </w:p>
    <w:p w:rsidR="00E14E5C" w:rsidRPr="00731C3C" w:rsidRDefault="00E14E5C" w:rsidP="00E14E5C">
      <w:pPr>
        <w:spacing w:line="276" w:lineRule="auto"/>
        <w:rPr>
          <w:rFonts w:asciiTheme="majorHAnsi" w:eastAsia="Batang" w:hAnsiTheme="majorHAnsi" w:cs="Arial"/>
        </w:rPr>
      </w:pPr>
    </w:p>
    <w:p w:rsidR="00582A97" w:rsidRDefault="00582A97" w:rsidP="00E14E5C">
      <w:pPr>
        <w:spacing w:line="276" w:lineRule="auto"/>
        <w:rPr>
          <w:rFonts w:asciiTheme="majorHAnsi" w:eastAsia="Batang" w:hAnsiTheme="majorHAnsi" w:cs="Arial"/>
        </w:rPr>
      </w:pPr>
    </w:p>
    <w:p w:rsidR="00582A97" w:rsidRDefault="00582A97" w:rsidP="00E14E5C">
      <w:pPr>
        <w:spacing w:line="276" w:lineRule="auto"/>
        <w:rPr>
          <w:rFonts w:asciiTheme="majorHAnsi" w:eastAsia="Batang" w:hAnsiTheme="majorHAnsi" w:cs="Arial"/>
        </w:rPr>
      </w:pPr>
    </w:p>
    <w:p w:rsidR="00DB0C2F" w:rsidRDefault="00DB0C2F" w:rsidP="00E14E5C">
      <w:pPr>
        <w:spacing w:line="276" w:lineRule="auto"/>
        <w:rPr>
          <w:rFonts w:asciiTheme="majorHAnsi" w:eastAsia="Batang" w:hAnsiTheme="majorHAnsi" w:cs="Arial"/>
        </w:rPr>
      </w:pPr>
    </w:p>
    <w:p w:rsidR="00DB0C2F" w:rsidRDefault="00DB0C2F" w:rsidP="00E14E5C">
      <w:pPr>
        <w:spacing w:line="276" w:lineRule="auto"/>
        <w:rPr>
          <w:rFonts w:asciiTheme="majorHAnsi" w:eastAsia="Batang" w:hAnsiTheme="majorHAnsi" w:cs="Arial"/>
        </w:rPr>
      </w:pPr>
    </w:p>
    <w:p w:rsidR="00E14E5C" w:rsidRPr="00731C3C" w:rsidRDefault="00E14E5C" w:rsidP="00E14E5C">
      <w:pPr>
        <w:spacing w:line="276" w:lineRule="auto"/>
        <w:rPr>
          <w:rFonts w:asciiTheme="majorHAnsi" w:eastAsia="Batang" w:hAnsiTheme="majorHAnsi" w:cs="Arial"/>
        </w:rPr>
      </w:pPr>
      <w:r w:rsidRPr="00731C3C">
        <w:rPr>
          <w:rFonts w:asciiTheme="majorHAnsi" w:eastAsia="Batang" w:hAnsiTheme="majorHAnsi" w:cs="Arial"/>
        </w:rPr>
        <w:t xml:space="preserve">Please provide the names, address, occupation and contact details of two referees. (Contact will not be made without prior notification to you). </w:t>
      </w:r>
      <w:r w:rsidRPr="00731C3C">
        <w:rPr>
          <w:rFonts w:asciiTheme="majorHAnsi" w:hAnsiTheme="majorHAnsi" w:cs="Arial"/>
        </w:rPr>
        <w:t xml:space="preserve">Please note that no individual correspondence will be entered into. </w:t>
      </w:r>
    </w:p>
    <w:p w:rsidR="00E14E5C" w:rsidRPr="00731C3C" w:rsidRDefault="00E14E5C" w:rsidP="00E14E5C">
      <w:pPr>
        <w:rPr>
          <w:rFonts w:asciiTheme="majorHAnsi" w:hAnsiTheme="majorHAnsi" w:cs="Arial"/>
        </w:rPr>
      </w:pPr>
    </w:p>
    <w:p w:rsidR="00A61C65" w:rsidRPr="00A5295F" w:rsidRDefault="00A5295F" w:rsidP="002A64FD">
      <w:pPr>
        <w:spacing w:line="300" w:lineRule="atLeast"/>
        <w:rPr>
          <w:rFonts w:asciiTheme="majorHAnsi" w:eastAsia="Batang" w:hAnsiTheme="majorHAnsi" w:cs="Arial"/>
          <w:b/>
        </w:rPr>
      </w:pPr>
      <w:r w:rsidRPr="00A5295F">
        <w:rPr>
          <w:rFonts w:asciiTheme="majorHAnsi" w:eastAsia="Batang" w:hAnsiTheme="majorHAnsi" w:cs="Arial"/>
          <w:b/>
        </w:rPr>
        <w:t>Closing date for receipt of applications: Thursday 7th January at 12.00 noon</w:t>
      </w:r>
    </w:p>
    <w:p w:rsidR="00A5295F" w:rsidRDefault="00A5295F" w:rsidP="002A64FD">
      <w:pPr>
        <w:spacing w:line="300" w:lineRule="atLeast"/>
        <w:rPr>
          <w:rFonts w:asciiTheme="majorHAnsi" w:hAnsiTheme="majorHAnsi"/>
          <w:b/>
          <w:bCs/>
        </w:rPr>
      </w:pPr>
    </w:p>
    <w:p w:rsidR="002A64FD" w:rsidRPr="00731C3C" w:rsidRDefault="002A64FD" w:rsidP="002A64FD">
      <w:pPr>
        <w:spacing w:line="300" w:lineRule="atLeast"/>
        <w:rPr>
          <w:rFonts w:asciiTheme="majorHAnsi" w:hAnsiTheme="majorHAnsi"/>
          <w:b/>
        </w:rPr>
      </w:pPr>
      <w:r w:rsidRPr="00731C3C">
        <w:rPr>
          <w:rFonts w:asciiTheme="majorHAnsi" w:hAnsiTheme="majorHAnsi"/>
          <w:b/>
          <w:bCs/>
        </w:rPr>
        <w:t xml:space="preserve">Late applications cannot be considered. </w:t>
      </w:r>
      <w:r w:rsidRPr="00731C3C">
        <w:rPr>
          <w:rFonts w:asciiTheme="majorHAnsi" w:hAnsiTheme="majorHAnsi"/>
          <w:b/>
        </w:rPr>
        <w:t xml:space="preserve">Short listing of candidates will apply. </w:t>
      </w:r>
    </w:p>
    <w:p w:rsidR="002A64FD" w:rsidRPr="00731C3C" w:rsidRDefault="002A64FD" w:rsidP="002A64FD">
      <w:pPr>
        <w:spacing w:line="300" w:lineRule="atLeast"/>
        <w:rPr>
          <w:rFonts w:asciiTheme="majorHAnsi" w:hAnsiTheme="majorHAnsi"/>
          <w:b/>
        </w:rPr>
      </w:pPr>
    </w:p>
    <w:p w:rsidR="002A64FD" w:rsidRPr="00731C3C" w:rsidRDefault="002A64FD" w:rsidP="002A64FD">
      <w:pPr>
        <w:rPr>
          <w:rFonts w:asciiTheme="majorHAnsi" w:hAnsiTheme="majorHAnsi"/>
        </w:rPr>
      </w:pPr>
      <w:r w:rsidRPr="00731C3C">
        <w:rPr>
          <w:rFonts w:asciiTheme="majorHAnsi" w:hAnsiTheme="majorHAnsi"/>
          <w:b/>
        </w:rPr>
        <w:t>South Dublin County Partnership is an equal opportunities employer</w:t>
      </w:r>
    </w:p>
    <w:p w:rsidR="002A64FD" w:rsidRPr="00731C3C" w:rsidRDefault="002A64FD" w:rsidP="00842F53">
      <w:pPr>
        <w:spacing w:line="300" w:lineRule="atLeast"/>
        <w:rPr>
          <w:rFonts w:asciiTheme="majorHAnsi" w:hAnsiTheme="majorHAnsi"/>
        </w:rPr>
      </w:pPr>
    </w:p>
    <w:p w:rsidR="00E777FC" w:rsidRPr="00731C3C" w:rsidRDefault="00842F53" w:rsidP="004C20EC">
      <w:pPr>
        <w:spacing w:line="300" w:lineRule="atLeast"/>
        <w:rPr>
          <w:rFonts w:asciiTheme="majorHAnsi" w:hAnsiTheme="majorHAnsi"/>
        </w:rPr>
      </w:pPr>
      <w:r w:rsidRPr="00731C3C">
        <w:rPr>
          <w:rFonts w:asciiTheme="majorHAnsi" w:hAnsiTheme="majorHAnsi"/>
        </w:rPr>
        <w:t xml:space="preserve">  </w:t>
      </w:r>
    </w:p>
    <w:p w:rsidR="00842F53" w:rsidRPr="00731C3C" w:rsidRDefault="00842F53" w:rsidP="00842F53">
      <w:pPr>
        <w:rPr>
          <w:rFonts w:asciiTheme="majorHAnsi" w:hAnsiTheme="majorHAnsi"/>
        </w:rPr>
      </w:pPr>
    </w:p>
    <w:sectPr w:rsidR="00842F53" w:rsidRPr="00731C3C" w:rsidSect="00A20B9D">
      <w:headerReference w:type="default" r:id="rId10"/>
      <w:pgSz w:w="11906" w:h="16838"/>
      <w:pgMar w:top="737" w:right="1133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AF" w:rsidRPr="00842C48" w:rsidRDefault="005C16AF" w:rsidP="00842F53">
      <w:r>
        <w:separator/>
      </w:r>
    </w:p>
  </w:endnote>
  <w:endnote w:type="continuationSeparator" w:id="0">
    <w:p w:rsidR="005C16AF" w:rsidRPr="00842C48" w:rsidRDefault="005C16AF" w:rsidP="0084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AF" w:rsidRPr="00842C48" w:rsidRDefault="005C16AF" w:rsidP="00842F53">
      <w:r>
        <w:separator/>
      </w:r>
    </w:p>
  </w:footnote>
  <w:footnote w:type="continuationSeparator" w:id="0">
    <w:p w:rsidR="005C16AF" w:rsidRPr="00842C48" w:rsidRDefault="005C16AF" w:rsidP="00842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FF" w:rsidRDefault="007918FF">
    <w:pPr>
      <w:pStyle w:val="Header"/>
    </w:pPr>
    <w:r>
      <w:rPr>
        <w:noProof/>
        <w:color w:val="1F497D"/>
        <w:lang w:val="en-US"/>
      </w:rPr>
      <w:drawing>
        <wp:inline distT="0" distB="0" distL="0" distR="0">
          <wp:extent cx="1962150" cy="731179"/>
          <wp:effectExtent l="19050" t="0" r="0" b="0"/>
          <wp:docPr id="11" name="Picture 11" descr="SDC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CP logo colou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362" cy="736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4C20EC">
      <w:rPr>
        <w:noProof/>
        <w:lang w:val="en-US"/>
      </w:rPr>
      <w:drawing>
        <wp:inline distT="0" distB="0" distL="0" distR="0">
          <wp:extent cx="1816100" cy="581898"/>
          <wp:effectExtent l="19050" t="0" r="0" b="0"/>
          <wp:docPr id="12" name="Picture 0" descr="si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ca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06388" cy="57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8FF" w:rsidRDefault="00791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ABF"/>
    <w:multiLevelType w:val="hybridMultilevel"/>
    <w:tmpl w:val="72326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1CFA"/>
    <w:multiLevelType w:val="multilevel"/>
    <w:tmpl w:val="9C6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C5375"/>
    <w:multiLevelType w:val="hybridMultilevel"/>
    <w:tmpl w:val="CF688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63A1"/>
    <w:multiLevelType w:val="hybridMultilevel"/>
    <w:tmpl w:val="BA0CFDDE"/>
    <w:lvl w:ilvl="0" w:tplc="1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9C45D3"/>
    <w:multiLevelType w:val="hybridMultilevel"/>
    <w:tmpl w:val="C8D0503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2A18"/>
    <w:multiLevelType w:val="hybridMultilevel"/>
    <w:tmpl w:val="CE32E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1D69"/>
    <w:multiLevelType w:val="hybridMultilevel"/>
    <w:tmpl w:val="01BAB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B3882"/>
    <w:multiLevelType w:val="multilevel"/>
    <w:tmpl w:val="4A2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0164B"/>
    <w:multiLevelType w:val="multilevel"/>
    <w:tmpl w:val="D93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A7CA2"/>
    <w:multiLevelType w:val="multilevel"/>
    <w:tmpl w:val="6C8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A1F0F"/>
    <w:multiLevelType w:val="multilevel"/>
    <w:tmpl w:val="629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95FAF"/>
    <w:multiLevelType w:val="multilevel"/>
    <w:tmpl w:val="19F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2F53"/>
    <w:rsid w:val="00000C26"/>
    <w:rsid w:val="00004FF5"/>
    <w:rsid w:val="000200D9"/>
    <w:rsid w:val="0004148B"/>
    <w:rsid w:val="00044783"/>
    <w:rsid w:val="00077305"/>
    <w:rsid w:val="000777AC"/>
    <w:rsid w:val="000979E2"/>
    <w:rsid w:val="000D13C5"/>
    <w:rsid w:val="000E6A6A"/>
    <w:rsid w:val="000E7DDA"/>
    <w:rsid w:val="00145390"/>
    <w:rsid w:val="00157549"/>
    <w:rsid w:val="00172429"/>
    <w:rsid w:val="00176527"/>
    <w:rsid w:val="001A172B"/>
    <w:rsid w:val="001D0DDE"/>
    <w:rsid w:val="001F2C27"/>
    <w:rsid w:val="001F6511"/>
    <w:rsid w:val="00225F93"/>
    <w:rsid w:val="00232E17"/>
    <w:rsid w:val="00242DEE"/>
    <w:rsid w:val="00287BF8"/>
    <w:rsid w:val="002A64FD"/>
    <w:rsid w:val="002D11A5"/>
    <w:rsid w:val="002E15B2"/>
    <w:rsid w:val="002F6D42"/>
    <w:rsid w:val="003011C5"/>
    <w:rsid w:val="003171B8"/>
    <w:rsid w:val="00321347"/>
    <w:rsid w:val="0032334D"/>
    <w:rsid w:val="00334200"/>
    <w:rsid w:val="00344280"/>
    <w:rsid w:val="00367E3B"/>
    <w:rsid w:val="00377AF3"/>
    <w:rsid w:val="0039407B"/>
    <w:rsid w:val="003A1440"/>
    <w:rsid w:val="003B25DA"/>
    <w:rsid w:val="003E6A6B"/>
    <w:rsid w:val="003F54EC"/>
    <w:rsid w:val="004200A6"/>
    <w:rsid w:val="00457186"/>
    <w:rsid w:val="004C20EC"/>
    <w:rsid w:val="004F3B93"/>
    <w:rsid w:val="005067ED"/>
    <w:rsid w:val="00517CFE"/>
    <w:rsid w:val="00574284"/>
    <w:rsid w:val="00577785"/>
    <w:rsid w:val="00580A57"/>
    <w:rsid w:val="00582A97"/>
    <w:rsid w:val="00584C5C"/>
    <w:rsid w:val="005A3A1B"/>
    <w:rsid w:val="005B22E4"/>
    <w:rsid w:val="005B4221"/>
    <w:rsid w:val="005B6638"/>
    <w:rsid w:val="005C16AF"/>
    <w:rsid w:val="00601A41"/>
    <w:rsid w:val="00604589"/>
    <w:rsid w:val="00630189"/>
    <w:rsid w:val="00635134"/>
    <w:rsid w:val="0064247D"/>
    <w:rsid w:val="00673EF4"/>
    <w:rsid w:val="00691E0C"/>
    <w:rsid w:val="006A08A8"/>
    <w:rsid w:val="006B4D51"/>
    <w:rsid w:val="006B5442"/>
    <w:rsid w:val="006E066B"/>
    <w:rsid w:val="00731C3C"/>
    <w:rsid w:val="007518AA"/>
    <w:rsid w:val="00761192"/>
    <w:rsid w:val="00774C0A"/>
    <w:rsid w:val="00783E6C"/>
    <w:rsid w:val="007918FF"/>
    <w:rsid w:val="0079560D"/>
    <w:rsid w:val="007D0142"/>
    <w:rsid w:val="007D46DA"/>
    <w:rsid w:val="007E3A5E"/>
    <w:rsid w:val="007E4E78"/>
    <w:rsid w:val="00800122"/>
    <w:rsid w:val="0080434A"/>
    <w:rsid w:val="00804A38"/>
    <w:rsid w:val="00842CDD"/>
    <w:rsid w:val="00842F53"/>
    <w:rsid w:val="00867A0E"/>
    <w:rsid w:val="00875192"/>
    <w:rsid w:val="00896FBC"/>
    <w:rsid w:val="008A4E26"/>
    <w:rsid w:val="008C22B4"/>
    <w:rsid w:val="009026CE"/>
    <w:rsid w:val="009048FF"/>
    <w:rsid w:val="00937D53"/>
    <w:rsid w:val="00945195"/>
    <w:rsid w:val="00964FAD"/>
    <w:rsid w:val="00981E49"/>
    <w:rsid w:val="00987571"/>
    <w:rsid w:val="00991B12"/>
    <w:rsid w:val="009B52BE"/>
    <w:rsid w:val="009C3CF0"/>
    <w:rsid w:val="009C6C1A"/>
    <w:rsid w:val="009D2B92"/>
    <w:rsid w:val="009D38D0"/>
    <w:rsid w:val="00A159FD"/>
    <w:rsid w:val="00A20B9D"/>
    <w:rsid w:val="00A259FB"/>
    <w:rsid w:val="00A272BD"/>
    <w:rsid w:val="00A5295F"/>
    <w:rsid w:val="00A61C65"/>
    <w:rsid w:val="00A852DF"/>
    <w:rsid w:val="00A96C47"/>
    <w:rsid w:val="00AC4A82"/>
    <w:rsid w:val="00B105B3"/>
    <w:rsid w:val="00B17EE7"/>
    <w:rsid w:val="00B574FF"/>
    <w:rsid w:val="00B63911"/>
    <w:rsid w:val="00B92B4F"/>
    <w:rsid w:val="00BB627E"/>
    <w:rsid w:val="00BC1DC4"/>
    <w:rsid w:val="00BC5E6E"/>
    <w:rsid w:val="00BE77C5"/>
    <w:rsid w:val="00BF7EC6"/>
    <w:rsid w:val="00C11E7B"/>
    <w:rsid w:val="00C358FA"/>
    <w:rsid w:val="00C4615C"/>
    <w:rsid w:val="00C55FF0"/>
    <w:rsid w:val="00C62156"/>
    <w:rsid w:val="00C65EC7"/>
    <w:rsid w:val="00CA3359"/>
    <w:rsid w:val="00CB2695"/>
    <w:rsid w:val="00CD543E"/>
    <w:rsid w:val="00D17BAC"/>
    <w:rsid w:val="00D21545"/>
    <w:rsid w:val="00D229E3"/>
    <w:rsid w:val="00D3535E"/>
    <w:rsid w:val="00D42E4C"/>
    <w:rsid w:val="00D45E1D"/>
    <w:rsid w:val="00D51E02"/>
    <w:rsid w:val="00D76A7C"/>
    <w:rsid w:val="00DB0C2F"/>
    <w:rsid w:val="00DB3AF5"/>
    <w:rsid w:val="00DE4FB0"/>
    <w:rsid w:val="00DF0417"/>
    <w:rsid w:val="00DF2E0D"/>
    <w:rsid w:val="00E05135"/>
    <w:rsid w:val="00E13DB3"/>
    <w:rsid w:val="00E14E5C"/>
    <w:rsid w:val="00E178CF"/>
    <w:rsid w:val="00E34F21"/>
    <w:rsid w:val="00E43FB2"/>
    <w:rsid w:val="00E455FF"/>
    <w:rsid w:val="00E50FD7"/>
    <w:rsid w:val="00E61AC9"/>
    <w:rsid w:val="00E77322"/>
    <w:rsid w:val="00E777FC"/>
    <w:rsid w:val="00EC0850"/>
    <w:rsid w:val="00EC5382"/>
    <w:rsid w:val="00EC7A29"/>
    <w:rsid w:val="00ED159C"/>
    <w:rsid w:val="00ED3175"/>
    <w:rsid w:val="00ED3A64"/>
    <w:rsid w:val="00EF7DB2"/>
    <w:rsid w:val="00F20C88"/>
    <w:rsid w:val="00F62E7C"/>
    <w:rsid w:val="00F639A2"/>
    <w:rsid w:val="00F76B78"/>
    <w:rsid w:val="00F85CC2"/>
    <w:rsid w:val="00F86569"/>
    <w:rsid w:val="00FA402D"/>
    <w:rsid w:val="00FB0F43"/>
    <w:rsid w:val="00FB61AE"/>
    <w:rsid w:val="00FB70CD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en-IE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53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17BAC"/>
    <w:pPr>
      <w:spacing w:before="100" w:beforeAutospacing="1" w:after="100" w:afterAutospacing="1"/>
      <w:outlineLvl w:val="1"/>
    </w:pPr>
    <w:rPr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D17BAC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53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42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F53"/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53"/>
    <w:rPr>
      <w:rFonts w:ascii="Tahoma" w:eastAsia="Times New Roman" w:hAnsi="Tahoma" w:cs="Tahoma"/>
      <w:color w:val="auto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17BAC"/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17BAC"/>
    <w:rPr>
      <w:rFonts w:ascii="Times New Roman" w:eastAsia="Times New Roman" w:hAnsi="Times New Roman" w:cs="Times New Roman"/>
      <w:b/>
      <w:bCs/>
      <w:color w:val="auto"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17BAC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580A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1C65"/>
    <w:rPr>
      <w:i/>
      <w:iCs/>
    </w:rPr>
  </w:style>
  <w:style w:type="paragraph" w:customStyle="1" w:styleId="Instructions">
    <w:name w:val="Instructions"/>
    <w:basedOn w:val="Normal"/>
    <w:link w:val="InstructionsChar"/>
    <w:qFormat/>
    <w:rsid w:val="00CA3359"/>
    <w:rPr>
      <w:rFonts w:ascii="Segoe UI" w:eastAsiaTheme="minorHAnsi" w:hAnsi="Segoe UI" w:cstheme="minorBidi"/>
      <w:bCs/>
      <w:i/>
      <w:color w:val="365F91" w:themeColor="accent1" w:themeShade="BF"/>
      <w:sz w:val="18"/>
      <w:szCs w:val="22"/>
      <w:lang w:val="en-US"/>
    </w:rPr>
  </w:style>
  <w:style w:type="character" w:customStyle="1" w:styleId="InstructionsChar">
    <w:name w:val="Instructions Char"/>
    <w:basedOn w:val="DefaultParagraphFont"/>
    <w:link w:val="Instructions"/>
    <w:rsid w:val="00CA3359"/>
    <w:rPr>
      <w:rFonts w:ascii="Segoe UI" w:hAnsi="Segoe UI" w:cstheme="minorBidi"/>
      <w:bCs/>
      <w:i/>
      <w:color w:val="365F91" w:themeColor="accent1" w:themeShade="BF"/>
      <w:sz w:val="18"/>
      <w:lang w:val="en-US"/>
    </w:rPr>
  </w:style>
  <w:style w:type="paragraph" w:customStyle="1" w:styleId="xmsonormal">
    <w:name w:val="x_msonormal"/>
    <w:basedOn w:val="Normal"/>
    <w:uiPriority w:val="99"/>
    <w:rsid w:val="00CA3359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xmsolistparagraph">
    <w:name w:val="x_msolistparagraph"/>
    <w:basedOn w:val="Normal"/>
    <w:rsid w:val="00CA3359"/>
    <w:pPr>
      <w:ind w:left="720"/>
    </w:pPr>
    <w:rPr>
      <w:rFonts w:ascii="Calibri" w:eastAsiaTheme="minorHAnsi" w:hAnsi="Calibri"/>
      <w:sz w:val="22"/>
      <w:szCs w:val="22"/>
      <w:lang w:val="en-IE" w:eastAsia="en-IE"/>
    </w:rPr>
  </w:style>
  <w:style w:type="paragraph" w:styleId="NoSpacing">
    <w:name w:val="No Spacing"/>
    <w:uiPriority w:val="1"/>
    <w:qFormat/>
    <w:rsid w:val="005B4221"/>
    <w:pPr>
      <w:spacing w:line="240" w:lineRule="auto"/>
      <w:ind w:firstLine="0"/>
    </w:pPr>
    <w:rPr>
      <w:rFonts w:cstheme="minorBidi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CFEC7A.382A1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E5B17-FE98-4111-B898-9421F51D7147}"/>
</file>

<file path=customXml/itemProps2.xml><?xml version="1.0" encoding="utf-8"?>
<ds:datastoreItem xmlns:ds="http://schemas.openxmlformats.org/officeDocument/2006/customXml" ds:itemID="{E25DA64F-1F7C-4525-97FC-A0DEEE1F1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54445-51C3-40C9-8A52-37753688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deborah.brock</dc:creator>
  <cp:lastModifiedBy>tbubnova</cp:lastModifiedBy>
  <cp:revision>2</cp:revision>
  <cp:lastPrinted>2020-12-09T09:19:00Z</cp:lastPrinted>
  <dcterms:created xsi:type="dcterms:W3CDTF">2020-12-15T12:26:00Z</dcterms:created>
  <dcterms:modified xsi:type="dcterms:W3CDTF">2020-12-15T12:26:00Z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